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3EDB" w14:textId="3AFE17AD" w:rsidR="001871E9" w:rsidRDefault="001871E9" w:rsidP="004D5A22">
      <w:pPr>
        <w:ind w:left="-567"/>
      </w:pPr>
      <w:r>
        <w:rPr>
          <w:noProof/>
          <w:lang w:eastAsia="sv-SE"/>
        </w:rPr>
        <w:drawing>
          <wp:inline distT="0" distB="0" distL="0" distR="0" wp14:anchorId="7D72E976" wp14:editId="3C735378">
            <wp:extent cx="374400" cy="824400"/>
            <wp:effectExtent l="0" t="0" r="6985" b="0"/>
            <wp:docPr id="1" name="Bild 14" descr="Logotyp Lunds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" descr="Logotyp Lunds komm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2509" w14:textId="77777777" w:rsidR="001871E9" w:rsidRPr="00F73DDC" w:rsidRDefault="001871E9" w:rsidP="00F73DDC">
      <w:pPr>
        <w:pStyle w:val="Flt"/>
        <w:ind w:left="0"/>
        <w:rPr>
          <w:b/>
          <w:bCs/>
        </w:rPr>
      </w:pPr>
      <w:r w:rsidRPr="00F73DDC">
        <w:rPr>
          <w:b/>
          <w:bCs/>
        </w:rPr>
        <w:br w:type="column"/>
      </w:r>
      <w:sdt>
        <w:sdtPr>
          <w:rPr>
            <w:b/>
            <w:bCs/>
          </w:rPr>
          <w:id w:val="-1227986038"/>
          <w:placeholder>
            <w:docPart w:val="653C268E7E75416DBC8CA94251338539"/>
          </w:placeholder>
          <w:text/>
        </w:sdtPr>
        <w:sdtEndPr/>
        <w:sdtContent>
          <w:r w:rsidR="006D33C1" w:rsidRPr="00F73DDC">
            <w:rPr>
              <w:b/>
              <w:bCs/>
            </w:rPr>
            <w:t xml:space="preserve">Förvaltning/nämnd </w:t>
          </w:r>
        </w:sdtContent>
      </w:sdt>
    </w:p>
    <w:sdt>
      <w:sdtPr>
        <w:id w:val="1043338815"/>
        <w:placeholder>
          <w:docPart w:val="8BD7FED3CE8E479287DCC3DE507A86E6"/>
        </w:placeholder>
        <w:text/>
      </w:sdtPr>
      <w:sdtEndPr/>
      <w:sdtContent>
        <w:p w14:paraId="49199D11" w14:textId="3CD4E30A" w:rsidR="001871E9" w:rsidRDefault="004E486F" w:rsidP="00F73DDC">
          <w:pPr>
            <w:pStyle w:val="Fltovan"/>
          </w:pPr>
          <w:r>
            <w:t>Socialförvaltningen</w:t>
          </w:r>
        </w:p>
      </w:sdtContent>
    </w:sdt>
    <w:p w14:paraId="76AB63FF" w14:textId="77777777" w:rsidR="001871E9" w:rsidRPr="00F73DDC" w:rsidRDefault="001871E9" w:rsidP="00F73DDC">
      <w:pPr>
        <w:pStyle w:val="Flt"/>
        <w:ind w:left="0"/>
        <w:rPr>
          <w:b/>
          <w:bCs/>
        </w:rPr>
      </w:pPr>
      <w:r>
        <w:br w:type="column"/>
      </w:r>
      <w:r w:rsidRPr="00F73DDC">
        <w:rPr>
          <w:b/>
          <w:bCs/>
        </w:rPr>
        <w:t>Datum</w:t>
      </w:r>
    </w:p>
    <w:sdt>
      <w:sdtPr>
        <w:id w:val="1809041095"/>
        <w:date w:fullDate="2022-02-11T00:00:00Z">
          <w:dateFormat w:val="yyyy-MM-dd"/>
          <w:lid w:val="sv-SE"/>
          <w:storeMappedDataAs w:val="dateTime"/>
          <w:calendar w:val="gregorian"/>
        </w:date>
      </w:sdtPr>
      <w:sdtEndPr/>
      <w:sdtContent>
        <w:p w14:paraId="28283123" w14:textId="4055E9FB" w:rsidR="001871E9" w:rsidRPr="004A3196" w:rsidRDefault="004E486F" w:rsidP="004A3196">
          <w:pPr>
            <w:pStyle w:val="Fltovan"/>
            <w:sectPr w:rsidR="001871E9" w:rsidRPr="004A3196" w:rsidSect="00F73DDC">
              <w:headerReference w:type="default" r:id="rId9"/>
              <w:type w:val="continuous"/>
              <w:pgSz w:w="11906" w:h="16838"/>
              <w:pgMar w:top="357" w:right="2268" w:bottom="964" w:left="1985" w:header="567" w:footer="709" w:gutter="0"/>
              <w:cols w:num="3" w:space="47" w:equalWidth="0">
                <w:col w:w="720" w:space="47"/>
                <w:col w:w="3629" w:space="49"/>
                <w:col w:w="3208"/>
              </w:cols>
              <w:formProt w:val="0"/>
              <w:docGrid w:linePitch="360"/>
            </w:sectPr>
          </w:pPr>
          <w:r>
            <w:t>2022-02-11</w:t>
          </w:r>
        </w:p>
      </w:sdtContent>
    </w:sdt>
    <w:p w14:paraId="4F3AC20D" w14:textId="77777777" w:rsidR="004E486F" w:rsidRDefault="004E486F" w:rsidP="004E486F">
      <w:pPr>
        <w:pStyle w:val="Rubrik1"/>
        <w:ind w:left="-1417"/>
        <w:rPr>
          <w:rFonts w:eastAsia="Arial"/>
        </w:rPr>
      </w:pPr>
      <w:r>
        <w:rPr>
          <w:rFonts w:eastAsia="Arial"/>
        </w:rPr>
        <w:t>Delregional samverkan, M</w:t>
      </w:r>
      <w:r w:rsidRPr="00D401E7">
        <w:rPr>
          <w:rFonts w:eastAsia="Arial"/>
        </w:rPr>
        <w:t>ellersta Skåne</w:t>
      </w:r>
      <w:r>
        <w:rPr>
          <w:rFonts w:eastAsia="Arial"/>
        </w:rPr>
        <w:t>, styrgruppsmöte</w:t>
      </w:r>
    </w:p>
    <w:p w14:paraId="1C3347EA" w14:textId="77777777" w:rsidR="004E486F" w:rsidRPr="005C787D" w:rsidRDefault="004E486F" w:rsidP="004E486F">
      <w:pPr>
        <w:ind w:left="-1417"/>
      </w:pPr>
    </w:p>
    <w:p w14:paraId="765A91A7" w14:textId="59B73417" w:rsidR="004E486F" w:rsidRPr="00D401E7" w:rsidRDefault="004E486F" w:rsidP="004E486F">
      <w:pPr>
        <w:tabs>
          <w:tab w:val="left" w:pos="1560"/>
          <w:tab w:val="center" w:pos="3202"/>
        </w:tabs>
        <w:spacing w:after="0"/>
        <w:ind w:left="-1417"/>
        <w:rPr>
          <w:rFonts w:ascii="Times New Roman" w:hAnsi="Times New Roman" w:cs="Times New Roman"/>
          <w:sz w:val="22"/>
        </w:rPr>
      </w:pPr>
      <w:r w:rsidRPr="00D401E7">
        <w:rPr>
          <w:rFonts w:ascii="Times New Roman" w:eastAsia="Arial" w:hAnsi="Times New Roman" w:cs="Times New Roman"/>
          <w:b/>
          <w:sz w:val="22"/>
        </w:rPr>
        <w:t xml:space="preserve">Tid: </w:t>
      </w:r>
      <w:r>
        <w:rPr>
          <w:rFonts w:ascii="Times New Roman" w:eastAsia="Arial" w:hAnsi="Times New Roman" w:cs="Times New Roman"/>
          <w:b/>
          <w:sz w:val="22"/>
        </w:rPr>
        <w:t xml:space="preserve"> </w:t>
      </w:r>
      <w:r w:rsidRPr="00D401E7">
        <w:rPr>
          <w:rFonts w:ascii="Times New Roman" w:hAnsi="Times New Roman" w:cs="Times New Roman"/>
          <w:sz w:val="22"/>
        </w:rPr>
        <w:t>202</w:t>
      </w:r>
      <w:r>
        <w:rPr>
          <w:rFonts w:ascii="Times New Roman" w:hAnsi="Times New Roman" w:cs="Times New Roman"/>
          <w:sz w:val="22"/>
        </w:rPr>
        <w:t>2-02-11</w:t>
      </w:r>
      <w:r w:rsidRPr="00D401E7">
        <w:rPr>
          <w:rFonts w:ascii="Times New Roman" w:hAnsi="Times New Roman" w:cs="Times New Roman"/>
          <w:sz w:val="22"/>
        </w:rPr>
        <w:t xml:space="preserve">, </w:t>
      </w:r>
      <w:r w:rsidRPr="00D401E7">
        <w:rPr>
          <w:rFonts w:ascii="Times New Roman" w:hAnsi="Times New Roman" w:cs="Times New Roman"/>
          <w:sz w:val="22"/>
        </w:rPr>
        <w:br/>
      </w:r>
      <w:r w:rsidRPr="00D401E7">
        <w:rPr>
          <w:rFonts w:ascii="Times New Roman" w:hAnsi="Times New Roman" w:cs="Times New Roman"/>
          <w:sz w:val="22"/>
        </w:rPr>
        <w:br/>
      </w:r>
      <w:r>
        <w:rPr>
          <w:rFonts w:ascii="Times New Roman" w:eastAsia="Arial" w:hAnsi="Times New Roman" w:cs="Times New Roman"/>
          <w:b/>
          <w:sz w:val="22"/>
        </w:rPr>
        <w:t xml:space="preserve">Plats: </w:t>
      </w:r>
      <w:r w:rsidRPr="00D401E7">
        <w:rPr>
          <w:rFonts w:ascii="Times New Roman" w:hAnsi="Times New Roman" w:cs="Times New Roman"/>
          <w:sz w:val="22"/>
        </w:rPr>
        <w:t xml:space="preserve">Teams </w:t>
      </w:r>
      <w:r w:rsidRPr="00D401E7">
        <w:rPr>
          <w:rFonts w:ascii="Times New Roman" w:hAnsi="Times New Roman" w:cs="Times New Roman"/>
          <w:sz w:val="22"/>
        </w:rPr>
        <w:br/>
      </w:r>
    </w:p>
    <w:p w14:paraId="1C8E80FB" w14:textId="59231F1A" w:rsidR="004E486F" w:rsidRDefault="004E486F" w:rsidP="004E486F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Cs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</w:t>
      </w:r>
      <w:r w:rsidRPr="00D401E7">
        <w:rPr>
          <w:rFonts w:ascii="Times New Roman" w:eastAsia="Arial" w:hAnsi="Times New Roman" w:cs="Times New Roman"/>
          <w:b/>
          <w:sz w:val="22"/>
        </w:rPr>
        <w:t>Närvarande:</w:t>
      </w:r>
      <w:r>
        <w:rPr>
          <w:rFonts w:ascii="Times New Roman" w:eastAsia="Arial" w:hAnsi="Times New Roman" w:cs="Times New Roman"/>
          <w:b/>
          <w:sz w:val="22"/>
        </w:rPr>
        <w:t xml:space="preserve">  </w:t>
      </w:r>
      <w:r>
        <w:rPr>
          <w:rFonts w:ascii="Times New Roman" w:eastAsia="Arial" w:hAnsi="Times New Roman" w:cs="Times New Roman"/>
          <w:bCs/>
          <w:sz w:val="22"/>
        </w:rPr>
        <w:t>Jörgen Larsson,</w:t>
      </w:r>
      <w:r w:rsidRPr="005C787D">
        <w:rPr>
          <w:rFonts w:ascii="Times New Roman" w:eastAsia="Arial" w:hAnsi="Times New Roman" w:cs="Times New Roman"/>
          <w:bCs/>
          <w:sz w:val="22"/>
        </w:rPr>
        <w:t xml:space="preserve"> </w:t>
      </w:r>
      <w:r>
        <w:rPr>
          <w:rFonts w:ascii="Times New Roman" w:eastAsia="Arial" w:hAnsi="Times New Roman" w:cs="Times New Roman"/>
          <w:bCs/>
          <w:sz w:val="22"/>
        </w:rPr>
        <w:t>Christina Håkansson Catharina Petersson,</w:t>
      </w:r>
      <w:r w:rsidRPr="005C787D">
        <w:rPr>
          <w:rFonts w:ascii="Times New Roman" w:eastAsia="Arial" w:hAnsi="Times New Roman" w:cs="Times New Roman"/>
          <w:bCs/>
          <w:sz w:val="22"/>
        </w:rPr>
        <w:t xml:space="preserve"> </w:t>
      </w:r>
      <w:r>
        <w:rPr>
          <w:rFonts w:ascii="Times New Roman" w:eastAsia="Arial" w:hAnsi="Times New Roman" w:cs="Times New Roman"/>
          <w:bCs/>
          <w:sz w:val="22"/>
        </w:rPr>
        <w:t>Yvonne Rosberg,</w:t>
      </w:r>
      <w:r w:rsidRPr="005C787D">
        <w:rPr>
          <w:rFonts w:ascii="Times New Roman" w:eastAsia="Arial" w:hAnsi="Times New Roman" w:cs="Times New Roman"/>
          <w:bCs/>
          <w:sz w:val="22"/>
        </w:rPr>
        <w:t xml:space="preserve"> Elin </w:t>
      </w:r>
      <w:r w:rsidR="009C618A">
        <w:rPr>
          <w:rFonts w:ascii="Times New Roman" w:eastAsia="Arial" w:hAnsi="Times New Roman" w:cs="Times New Roman"/>
          <w:bCs/>
          <w:sz w:val="22"/>
        </w:rPr>
        <w:t>C</w:t>
      </w:r>
      <w:r>
        <w:rPr>
          <w:rFonts w:ascii="Times New Roman" w:eastAsia="Arial" w:hAnsi="Times New Roman" w:cs="Times New Roman"/>
          <w:bCs/>
          <w:sz w:val="22"/>
        </w:rPr>
        <w:t>ervin,</w:t>
      </w:r>
      <w:r w:rsidRPr="005C787D">
        <w:rPr>
          <w:rFonts w:ascii="Times New Roman" w:eastAsia="Arial" w:hAnsi="Times New Roman" w:cs="Times New Roman"/>
          <w:bCs/>
          <w:sz w:val="22"/>
        </w:rPr>
        <w:t xml:space="preserve"> Jonas Br</w:t>
      </w:r>
      <w:r>
        <w:rPr>
          <w:rFonts w:ascii="Times New Roman" w:eastAsia="Arial" w:hAnsi="Times New Roman" w:cs="Times New Roman"/>
          <w:bCs/>
          <w:sz w:val="22"/>
        </w:rPr>
        <w:t xml:space="preserve">edford, Stefan Wallerek, Kristin Obad, Kent Björklund, Johan Larsson Boström, </w:t>
      </w:r>
      <w:r w:rsidRPr="005C787D">
        <w:rPr>
          <w:rFonts w:ascii="Times New Roman" w:eastAsia="Arial" w:hAnsi="Times New Roman" w:cs="Times New Roman"/>
          <w:bCs/>
          <w:sz w:val="22"/>
        </w:rPr>
        <w:t>Anna</w:t>
      </w:r>
      <w:r>
        <w:rPr>
          <w:rFonts w:ascii="Times New Roman" w:eastAsia="Arial" w:hAnsi="Times New Roman" w:cs="Times New Roman"/>
          <w:bCs/>
          <w:sz w:val="22"/>
        </w:rPr>
        <w:t xml:space="preserve"> Burston, Malin Friberg, Emma Lundgren, </w:t>
      </w:r>
      <w:r w:rsidRPr="002E0BA6">
        <w:rPr>
          <w:rFonts w:ascii="Times New Roman" w:eastAsia="Arial" w:hAnsi="Times New Roman" w:cs="Times New Roman"/>
          <w:bCs/>
          <w:sz w:val="22"/>
        </w:rPr>
        <w:t>Eva-Lena Palm</w:t>
      </w:r>
      <w:r>
        <w:rPr>
          <w:rFonts w:ascii="Times New Roman" w:eastAsia="Arial" w:hAnsi="Times New Roman" w:cs="Times New Roman"/>
          <w:bCs/>
          <w:sz w:val="22"/>
        </w:rPr>
        <w:t>,</w:t>
      </w:r>
      <w:r w:rsidRPr="004E486F">
        <w:rPr>
          <w:rFonts w:ascii="Times New Roman" w:eastAsia="Arial" w:hAnsi="Times New Roman" w:cs="Times New Roman"/>
          <w:bCs/>
          <w:sz w:val="22"/>
        </w:rPr>
        <w:t xml:space="preserve"> </w:t>
      </w:r>
      <w:r w:rsidRPr="002E0BA6">
        <w:rPr>
          <w:rFonts w:ascii="Times New Roman" w:eastAsia="Arial" w:hAnsi="Times New Roman" w:cs="Times New Roman"/>
          <w:bCs/>
          <w:sz w:val="22"/>
        </w:rPr>
        <w:t>Yvonne Rosberg</w:t>
      </w:r>
      <w:r>
        <w:rPr>
          <w:rFonts w:ascii="Times New Roman" w:eastAsia="Arial" w:hAnsi="Times New Roman" w:cs="Times New Roman"/>
          <w:bCs/>
          <w:sz w:val="22"/>
        </w:rPr>
        <w:t>, Jennie Göransson Skarp (antecknar)</w:t>
      </w:r>
      <w:r w:rsidRPr="004E486F">
        <w:rPr>
          <w:rFonts w:ascii="Times New Roman" w:eastAsia="Arial" w:hAnsi="Times New Roman" w:cs="Times New Roman"/>
          <w:bCs/>
          <w:sz w:val="22"/>
        </w:rPr>
        <w:t xml:space="preserve"> </w:t>
      </w:r>
    </w:p>
    <w:p w14:paraId="34019EF3" w14:textId="557EE0BC" w:rsidR="00481F97" w:rsidRDefault="004E486F" w:rsidP="00481F97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Cs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ab/>
      </w:r>
      <w:r w:rsidRPr="002E0BA6">
        <w:rPr>
          <w:rFonts w:ascii="Times New Roman" w:eastAsia="Arial" w:hAnsi="Times New Roman" w:cs="Times New Roman"/>
          <w:b/>
          <w:sz w:val="22"/>
        </w:rPr>
        <w:t>Återbud:</w:t>
      </w:r>
      <w:r w:rsidRPr="002E0BA6">
        <w:rPr>
          <w:rFonts w:ascii="Times New Roman" w:eastAsia="Arial" w:hAnsi="Times New Roman" w:cs="Times New Roman"/>
          <w:bCs/>
          <w:sz w:val="22"/>
        </w:rPr>
        <w:t xml:space="preserve"> </w:t>
      </w:r>
      <w:r w:rsidRPr="005C787D">
        <w:rPr>
          <w:rFonts w:ascii="Times New Roman" w:eastAsia="Arial" w:hAnsi="Times New Roman" w:cs="Times New Roman"/>
          <w:bCs/>
          <w:sz w:val="22"/>
        </w:rPr>
        <w:t>Gunilla Ahlstrand</w:t>
      </w:r>
      <w:r>
        <w:rPr>
          <w:rFonts w:ascii="Times New Roman" w:eastAsia="Arial" w:hAnsi="Times New Roman" w:cs="Times New Roman"/>
          <w:bCs/>
          <w:sz w:val="22"/>
        </w:rPr>
        <w:t xml:space="preserve">, </w:t>
      </w:r>
      <w:r w:rsidRPr="002E0BA6">
        <w:rPr>
          <w:rFonts w:ascii="Times New Roman" w:eastAsia="Arial" w:hAnsi="Times New Roman" w:cs="Times New Roman"/>
          <w:bCs/>
          <w:sz w:val="22"/>
        </w:rPr>
        <w:t xml:space="preserve">Jeanette Horst, </w:t>
      </w:r>
      <w:r>
        <w:rPr>
          <w:rFonts w:ascii="Times New Roman" w:eastAsia="Arial" w:hAnsi="Times New Roman" w:cs="Times New Roman"/>
          <w:bCs/>
          <w:sz w:val="22"/>
        </w:rPr>
        <w:t>Pierina Ligander,</w:t>
      </w:r>
      <w:r w:rsidRPr="004E486F">
        <w:rPr>
          <w:rFonts w:ascii="Times New Roman" w:eastAsia="Arial" w:hAnsi="Times New Roman" w:cs="Times New Roman"/>
          <w:bCs/>
          <w:sz w:val="22"/>
        </w:rPr>
        <w:t xml:space="preserve"> Lucia Prieto De La Fuente</w:t>
      </w:r>
    </w:p>
    <w:p w14:paraId="1275F5BA" w14:textId="77777777" w:rsidR="00481F97" w:rsidRDefault="00481F97" w:rsidP="00481F97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ab/>
      </w:r>
    </w:p>
    <w:p w14:paraId="08556644" w14:textId="77777777" w:rsidR="006443A8" w:rsidRPr="00651943" w:rsidRDefault="00481F97" w:rsidP="006443A8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  <w:u w:val="single"/>
        </w:rPr>
      </w:pPr>
      <w:r w:rsidRPr="00651943">
        <w:rPr>
          <w:rFonts w:ascii="Times New Roman" w:eastAsia="Arial" w:hAnsi="Times New Roman" w:cs="Times New Roman"/>
          <w:b/>
          <w:sz w:val="22"/>
          <w:u w:val="single"/>
        </w:rPr>
        <w:t>F-ACT</w:t>
      </w:r>
    </w:p>
    <w:p w14:paraId="7999CD25" w14:textId="2242345D" w:rsidR="006443A8" w:rsidRPr="006B09AE" w:rsidRDefault="006443A8" w:rsidP="006443A8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 w:rsidRPr="006B09AE">
        <w:rPr>
          <w:rFonts w:ascii="Times New Roman" w:eastAsia="Arial" w:hAnsi="Times New Roman" w:cs="Times New Roman"/>
          <w:bCs/>
          <w:sz w:val="22"/>
        </w:rPr>
        <w:t xml:space="preserve">Vid styrgruppsmötet i december fattades beslut om att arbeta vidare mot inriktningen att </w:t>
      </w:r>
      <w:r w:rsidRPr="006B09AE">
        <w:rPr>
          <w:rFonts w:ascii="Times New Roman" w:eastAsiaTheme="minorEastAsia" w:hAnsi="Times New Roman" w:cs="Times New Roman"/>
          <w:bCs/>
          <w:kern w:val="24"/>
          <w:sz w:val="22"/>
          <w:szCs w:val="22"/>
          <w:lang w:eastAsia="sv-SE"/>
        </w:rPr>
        <w:t>tillsätta en gemensam samordnare samt att kartlägga ACT- brukare och behov av denna insats i kommunerna</w:t>
      </w:r>
      <w:r w:rsidR="0056756E" w:rsidRPr="006B09AE">
        <w:rPr>
          <w:rFonts w:ascii="Times New Roman" w:eastAsiaTheme="minorEastAsia" w:hAnsi="Times New Roman" w:cs="Times New Roman"/>
          <w:bCs/>
          <w:kern w:val="24"/>
          <w:sz w:val="22"/>
          <w:szCs w:val="22"/>
          <w:lang w:eastAsia="sv-SE"/>
        </w:rPr>
        <w:t>.</w:t>
      </w:r>
    </w:p>
    <w:p w14:paraId="7D12FC59" w14:textId="60DF8D54" w:rsidR="006443A8" w:rsidRPr="006B09AE" w:rsidRDefault="006443A8" w:rsidP="006443A8">
      <w:pPr>
        <w:tabs>
          <w:tab w:val="left" w:pos="1560"/>
          <w:tab w:val="center" w:pos="5441"/>
        </w:tabs>
        <w:ind w:left="-1417" w:hanging="1"/>
        <w:rPr>
          <w:rFonts w:ascii="Times New Roman" w:eastAsiaTheme="minorEastAsia" w:hAnsi="Times New Roman" w:cs="Times New Roman"/>
          <w:bCs/>
          <w:kern w:val="24"/>
          <w:sz w:val="22"/>
          <w:szCs w:val="22"/>
          <w:lang w:eastAsia="sv-SE"/>
        </w:rPr>
      </w:pPr>
      <w:r w:rsidRPr="006B09AE">
        <w:rPr>
          <w:rFonts w:ascii="Times New Roman" w:eastAsiaTheme="minorEastAsia" w:hAnsi="Times New Roman" w:cs="Times New Roman"/>
          <w:bCs/>
          <w:kern w:val="24"/>
          <w:sz w:val="22"/>
          <w:szCs w:val="22"/>
          <w:lang w:eastAsia="sv-SE"/>
        </w:rPr>
        <w:t xml:space="preserve">En arbetsgrupp har därefter tillsatts för att arbeta vidare med frågan. Ett förslag på annons har tagits fram och underlaget har bifogats till dagens mötesinbjudan.  </w:t>
      </w:r>
    </w:p>
    <w:p w14:paraId="51CDCE59" w14:textId="336CFF83" w:rsidR="00651943" w:rsidRPr="006B09AE" w:rsidRDefault="0056756E" w:rsidP="006B09AE">
      <w:pPr>
        <w:pStyle w:val="Liststycke"/>
        <w:numPr>
          <w:ilvl w:val="0"/>
          <w:numId w:val="17"/>
        </w:num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2"/>
        </w:rPr>
      </w:pPr>
      <w:r w:rsidRPr="006B09AE">
        <w:rPr>
          <w:rFonts w:ascii="Times New Roman" w:eastAsia="Arial" w:hAnsi="Times New Roman" w:cs="Times New Roman"/>
          <w:b/>
          <w:sz w:val="22"/>
        </w:rPr>
        <w:t>Styrgruppen ställer sig bakom förslaget med tillägget att förtydliga kring att målgruppen även är personer med missbruk/beroende. Vuxenpsykiatrin ställer sig positiva till att ansvar</w:t>
      </w:r>
      <w:r w:rsidR="00A54F6F" w:rsidRPr="006B09AE">
        <w:rPr>
          <w:rFonts w:ascii="Times New Roman" w:eastAsia="Arial" w:hAnsi="Times New Roman" w:cs="Times New Roman"/>
          <w:b/>
          <w:sz w:val="22"/>
        </w:rPr>
        <w:t>a</w:t>
      </w:r>
      <w:r w:rsidRPr="006B09AE">
        <w:rPr>
          <w:rFonts w:ascii="Times New Roman" w:eastAsia="Arial" w:hAnsi="Times New Roman" w:cs="Times New Roman"/>
          <w:b/>
          <w:sz w:val="22"/>
        </w:rPr>
        <w:t xml:space="preserve"> för F-ACT-samordnarens anställning</w:t>
      </w:r>
      <w:r w:rsidR="00A54F6F" w:rsidRPr="006B09AE">
        <w:rPr>
          <w:rFonts w:ascii="Times New Roman" w:eastAsia="Arial" w:hAnsi="Times New Roman" w:cs="Times New Roman"/>
          <w:b/>
          <w:sz w:val="22"/>
        </w:rPr>
        <w:t xml:space="preserve">, vilket styrgruppen ställer sig bakom. För att hålla ihop arbetet med bland annat F-ACT kommer en ny arbetsgrupp att tillsättas där F-ACT arbetet följs upp, Anna Burston är ordförande i den nya gruppen och kommer att kontinuerligt informera och lyfta upp aktuella frågorna tillbaka in i </w:t>
      </w:r>
      <w:r w:rsidR="00651943" w:rsidRPr="006B09AE">
        <w:rPr>
          <w:rFonts w:ascii="Times New Roman" w:eastAsia="Arial" w:hAnsi="Times New Roman" w:cs="Times New Roman"/>
          <w:b/>
          <w:sz w:val="22"/>
        </w:rPr>
        <w:t>s</w:t>
      </w:r>
      <w:r w:rsidR="00A54F6F" w:rsidRPr="006B09AE">
        <w:rPr>
          <w:rFonts w:ascii="Times New Roman" w:eastAsia="Arial" w:hAnsi="Times New Roman" w:cs="Times New Roman"/>
          <w:b/>
          <w:sz w:val="22"/>
        </w:rPr>
        <w:t xml:space="preserve">tyrgruppen. </w:t>
      </w:r>
    </w:p>
    <w:p w14:paraId="46B5B119" w14:textId="3558DCC4" w:rsidR="00282D64" w:rsidRPr="006B09AE" w:rsidRDefault="006B09AE" w:rsidP="001C471D">
      <w:pPr>
        <w:tabs>
          <w:tab w:val="left" w:pos="1560"/>
          <w:tab w:val="center" w:pos="5441"/>
        </w:tabs>
        <w:ind w:left="-993" w:hanging="1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ab/>
      </w:r>
      <w:r w:rsidR="00651943" w:rsidRPr="006B09AE">
        <w:rPr>
          <w:rFonts w:ascii="Times New Roman" w:eastAsia="Arial" w:hAnsi="Times New Roman" w:cs="Times New Roman"/>
          <w:b/>
          <w:sz w:val="22"/>
        </w:rPr>
        <w:t>Finansieringen föreslås vara genom de länsgemensamma medlen</w:t>
      </w:r>
      <w:r w:rsidR="00282D64" w:rsidRPr="006B09AE">
        <w:rPr>
          <w:rFonts w:ascii="Times New Roman" w:eastAsia="Arial" w:hAnsi="Times New Roman" w:cs="Times New Roman"/>
          <w:b/>
          <w:sz w:val="22"/>
        </w:rPr>
        <w:t xml:space="preserve"> 2022,</w:t>
      </w:r>
      <w:r w:rsidR="00651943" w:rsidRPr="006B09AE">
        <w:rPr>
          <w:rFonts w:ascii="Times New Roman" w:eastAsia="Arial" w:hAnsi="Times New Roman" w:cs="Times New Roman"/>
          <w:b/>
          <w:sz w:val="22"/>
        </w:rPr>
        <w:t xml:space="preserve"> men att man kan </w:t>
      </w:r>
      <w:r>
        <w:rPr>
          <w:rFonts w:ascii="Times New Roman" w:eastAsia="Arial" w:hAnsi="Times New Roman" w:cs="Times New Roman"/>
          <w:b/>
          <w:sz w:val="22"/>
        </w:rPr>
        <w:t xml:space="preserve">           </w:t>
      </w:r>
      <w:r w:rsidR="00651943" w:rsidRPr="006B09AE">
        <w:rPr>
          <w:rFonts w:ascii="Times New Roman" w:eastAsia="Arial" w:hAnsi="Times New Roman" w:cs="Times New Roman"/>
          <w:b/>
          <w:sz w:val="22"/>
        </w:rPr>
        <w:t>förvänta sig att F-ACT samordningen sannolikt kommer att behöva pågå längre</w:t>
      </w:r>
      <w:r w:rsidR="0096365B">
        <w:rPr>
          <w:rFonts w:ascii="Times New Roman" w:eastAsia="Arial" w:hAnsi="Times New Roman" w:cs="Times New Roman"/>
          <w:b/>
          <w:sz w:val="22"/>
        </w:rPr>
        <w:t xml:space="preserve"> än så</w:t>
      </w:r>
      <w:r w:rsidR="00651943" w:rsidRPr="006B09AE">
        <w:rPr>
          <w:rFonts w:ascii="Times New Roman" w:eastAsia="Arial" w:hAnsi="Times New Roman" w:cs="Times New Roman"/>
          <w:b/>
          <w:sz w:val="22"/>
        </w:rPr>
        <w:t xml:space="preserve">. </w:t>
      </w:r>
      <w:r w:rsidR="00282D64" w:rsidRPr="006B09AE">
        <w:rPr>
          <w:rFonts w:ascii="Times New Roman" w:eastAsia="Arial" w:hAnsi="Times New Roman" w:cs="Times New Roman"/>
          <w:b/>
          <w:sz w:val="22"/>
        </w:rPr>
        <w:t xml:space="preserve">Beslut om finansiering för längre tid än ett år kan dock inte tas under 2022 då länsgemensamma medlen utgår för ett år i taget.  </w:t>
      </w:r>
      <w:r w:rsidR="00651943" w:rsidRPr="006B09AE">
        <w:rPr>
          <w:rFonts w:ascii="Times New Roman" w:eastAsia="Arial" w:hAnsi="Times New Roman" w:cs="Times New Roman"/>
          <w:b/>
          <w:sz w:val="22"/>
        </w:rPr>
        <w:t xml:space="preserve"> </w:t>
      </w:r>
    </w:p>
    <w:p w14:paraId="0645022C" w14:textId="77777777" w:rsidR="006B09AE" w:rsidRDefault="006B09AE" w:rsidP="00282D64">
      <w:pPr>
        <w:tabs>
          <w:tab w:val="left" w:pos="1560"/>
          <w:tab w:val="center" w:pos="5441"/>
        </w:tabs>
        <w:ind w:left="-1417" w:hanging="1"/>
        <w:rPr>
          <w:rFonts w:eastAsiaTheme="minorEastAsia"/>
          <w:b/>
          <w:bCs/>
          <w:kern w:val="24"/>
          <w:sz w:val="22"/>
          <w:szCs w:val="22"/>
          <w:u w:val="single"/>
        </w:rPr>
      </w:pPr>
    </w:p>
    <w:p w14:paraId="16319E8E" w14:textId="36055971" w:rsidR="00282D64" w:rsidRDefault="00E93A0D" w:rsidP="00282D64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>
        <w:rPr>
          <w:rFonts w:eastAsiaTheme="minorEastAsia"/>
          <w:b/>
          <w:bCs/>
          <w:kern w:val="24"/>
          <w:sz w:val="22"/>
          <w:szCs w:val="22"/>
          <w:u w:val="single"/>
        </w:rPr>
        <w:t>I</w:t>
      </w:r>
      <w:r w:rsidR="00282D64" w:rsidRPr="00CE4D10">
        <w:rPr>
          <w:rFonts w:eastAsiaTheme="minorEastAsia"/>
          <w:b/>
          <w:bCs/>
          <w:kern w:val="24"/>
          <w:sz w:val="22"/>
          <w:szCs w:val="22"/>
          <w:u w:val="single"/>
        </w:rPr>
        <w:t>ntegrerade arbetssätt/samsjuklighet</w:t>
      </w:r>
      <w:r>
        <w:rPr>
          <w:rFonts w:eastAsiaTheme="minorEastAsia"/>
          <w:b/>
          <w:bCs/>
          <w:kern w:val="24"/>
          <w:sz w:val="22"/>
          <w:szCs w:val="22"/>
          <w:u w:val="single"/>
        </w:rPr>
        <w:t xml:space="preserve"> </w:t>
      </w:r>
      <w:r w:rsidR="00282D64" w:rsidRPr="00CE4D10">
        <w:rPr>
          <w:rFonts w:eastAsiaTheme="minorEastAsia" w:hAnsi="Calibri"/>
          <w:b/>
          <w:bCs/>
          <w:color w:val="004043"/>
          <w:kern w:val="24"/>
          <w:sz w:val="36"/>
          <w:szCs w:val="36"/>
          <w:u w:val="single"/>
        </w:rPr>
        <w:t xml:space="preserve"> </w:t>
      </w:r>
    </w:p>
    <w:p w14:paraId="0ACF02CE" w14:textId="5C378942" w:rsidR="00282D64" w:rsidRPr="006B09AE" w:rsidRDefault="00282D64" w:rsidP="00282D64">
      <w:pPr>
        <w:tabs>
          <w:tab w:val="left" w:pos="1560"/>
          <w:tab w:val="center" w:pos="5441"/>
        </w:tabs>
        <w:ind w:left="-1417" w:hanging="1"/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</w:pPr>
      <w:r w:rsidRPr="006B09AE">
        <w:rPr>
          <w:rFonts w:ascii="Times New Roman" w:eastAsia="Arial" w:hAnsi="Times New Roman" w:cs="Times New Roman"/>
          <w:bCs/>
          <w:sz w:val="22"/>
        </w:rPr>
        <w:t xml:space="preserve">Vid styrgruppsmötet </w:t>
      </w:r>
      <w:r w:rsidR="00E93A0D" w:rsidRPr="006B09AE">
        <w:rPr>
          <w:rFonts w:ascii="Times New Roman" w:eastAsia="Arial" w:hAnsi="Times New Roman" w:cs="Times New Roman"/>
          <w:bCs/>
          <w:sz w:val="22"/>
        </w:rPr>
        <w:t xml:space="preserve">i december beslutades det att i enlighet med förslaget från 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a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rbetsgruppen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 missbruk och beroende att 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arbeta vidare med 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kartl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ggning av 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st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ö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d till personer i samsjuklighet. 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M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lgruppen 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r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 personer med missbruk och olika former av psykisk oh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lsa, likt FACT och POM men med en bredare m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lgrupp 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n dessa d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r till exempel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 behov av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 en utredning om misst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nkt neuropsykiatrisk diagnos 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finns 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eller d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r det finns behov av en kontakt med specialistpsykiatrin.</w:t>
      </w:r>
      <w:r w:rsidR="00E93A0D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 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M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lgruppen som beskrivs ovan kan kopplas till den nationella samsjuklighetsutredningen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,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 d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r man f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ö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resl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8A17DB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r 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att de b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da huvudm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nnen i h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ö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gre grad skall arbeta integrerat med m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lgruppen som har behov av st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ö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d och hj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lp fr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n b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da huvudm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nnen samt att sjukv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rden skall ta ett st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ö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rre v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å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rdansvar 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>ä</w:t>
      </w:r>
      <w:r w:rsidR="00581AC1" w:rsidRPr="006B09AE">
        <w:rPr>
          <w:rFonts w:eastAsiaTheme="minorEastAsia" w:hAnsi="Calibri"/>
          <w:bCs/>
          <w:color w:val="004043"/>
          <w:kern w:val="24"/>
          <w:sz w:val="22"/>
          <w:szCs w:val="22"/>
          <w:lang w:eastAsia="sv-SE"/>
        </w:rPr>
        <w:t xml:space="preserve">n tidigare. </w:t>
      </w:r>
    </w:p>
    <w:p w14:paraId="2DAEC761" w14:textId="77777777" w:rsidR="006B09AE" w:rsidRPr="006B09AE" w:rsidRDefault="00581AC1" w:rsidP="006B09AE">
      <w:pPr>
        <w:pStyle w:val="Liststycke"/>
        <w:numPr>
          <w:ilvl w:val="0"/>
          <w:numId w:val="16"/>
        </w:numPr>
        <w:tabs>
          <w:tab w:val="left" w:pos="1560"/>
          <w:tab w:val="center" w:pos="5441"/>
        </w:tabs>
        <w:rPr>
          <w:rFonts w:eastAsiaTheme="minorEastAsia" w:hAnsi="Calibri"/>
          <w:b/>
          <w:color w:val="004043"/>
          <w:kern w:val="24"/>
          <w:sz w:val="22"/>
          <w:szCs w:val="22"/>
          <w:lang w:eastAsia="sv-SE"/>
        </w:rPr>
      </w:pPr>
      <w:r w:rsidRPr="006B09AE">
        <w:rPr>
          <w:rFonts w:ascii="Times New Roman" w:eastAsia="Arial" w:hAnsi="Times New Roman" w:cs="Times New Roman"/>
          <w:b/>
          <w:sz w:val="22"/>
        </w:rPr>
        <w:t>Styrgruppen ställer sig positiva till att Lund tar ansvaret för utredning och kartläggning av målgruppen och att detta finansieras av de länsgemensamma medlen. En mer detaljerad beskrivning av innehållet i uppdraget</w:t>
      </w:r>
      <w:r w:rsidR="006B09AE" w:rsidRPr="006B09AE">
        <w:rPr>
          <w:rFonts w:ascii="Times New Roman" w:eastAsia="Arial" w:hAnsi="Times New Roman" w:cs="Times New Roman"/>
          <w:b/>
          <w:sz w:val="22"/>
        </w:rPr>
        <w:t xml:space="preserve"> kommer att skickas ut till styrgruppen när den är upprättad. </w:t>
      </w:r>
    </w:p>
    <w:p w14:paraId="54D6179F" w14:textId="77777777" w:rsidR="006B09AE" w:rsidRDefault="006B09AE" w:rsidP="006B09AE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2"/>
          <w:u w:val="single"/>
        </w:rPr>
      </w:pPr>
    </w:p>
    <w:p w14:paraId="4A7904C4" w14:textId="2E0E6B03" w:rsidR="00481F97" w:rsidRPr="001C471D" w:rsidRDefault="00481F97" w:rsidP="001C471D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 w:rsidRPr="00CE0D0D">
        <w:rPr>
          <w:rFonts w:ascii="Times New Roman" w:eastAsia="Arial" w:hAnsi="Times New Roman" w:cs="Times New Roman"/>
          <w:b/>
          <w:sz w:val="22"/>
          <w:u w:val="single"/>
        </w:rPr>
        <w:lastRenderedPageBreak/>
        <w:t>Lokal överenskommelse</w:t>
      </w:r>
    </w:p>
    <w:p w14:paraId="123DD3B8" w14:textId="5EE80971" w:rsidR="00CE0D0D" w:rsidRPr="00CE0D0D" w:rsidRDefault="0023461A" w:rsidP="00481F97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>
        <w:rPr>
          <w:rFonts w:ascii="Times New Roman" w:eastAsia="Arial" w:hAnsi="Times New Roman" w:cs="Times New Roman"/>
          <w:bCs/>
          <w:sz w:val="22"/>
        </w:rPr>
        <w:t xml:space="preserve">För att ta fram den lokala överenskommelsen så har en liten arbetsgrupp bildats med Gunilla Ahlstrand, Johan Larsson Boström samt Jennie Göransson Skarp. </w:t>
      </w:r>
      <w:r w:rsidR="00CE0D0D" w:rsidRPr="00CE0D0D">
        <w:rPr>
          <w:rFonts w:ascii="Times New Roman" w:eastAsia="Arial" w:hAnsi="Times New Roman" w:cs="Times New Roman"/>
          <w:bCs/>
          <w:sz w:val="22"/>
        </w:rPr>
        <w:t>Den lokala övere</w:t>
      </w:r>
      <w:r w:rsidR="00CE0D0D">
        <w:rPr>
          <w:rFonts w:ascii="Times New Roman" w:eastAsia="Arial" w:hAnsi="Times New Roman" w:cs="Times New Roman"/>
          <w:bCs/>
          <w:sz w:val="22"/>
        </w:rPr>
        <w:t xml:space="preserve">nskommelsen </w:t>
      </w:r>
      <w:r>
        <w:rPr>
          <w:rFonts w:ascii="Times New Roman" w:eastAsia="Arial" w:hAnsi="Times New Roman" w:cs="Times New Roman"/>
          <w:bCs/>
          <w:sz w:val="22"/>
        </w:rPr>
        <w:t xml:space="preserve">kommer att skrivas under våren och skickas ut för genomläsning till styrgruppen innan den undertecknas av behöriga i kommun och region. </w:t>
      </w:r>
    </w:p>
    <w:p w14:paraId="7320B26C" w14:textId="06BF27F8" w:rsidR="00481F97" w:rsidRDefault="00481F97" w:rsidP="00481F97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  <w:u w:val="single"/>
        </w:rPr>
      </w:pPr>
      <w:r w:rsidRPr="0023461A">
        <w:rPr>
          <w:rFonts w:ascii="Times New Roman" w:eastAsia="Arial" w:hAnsi="Times New Roman" w:cs="Times New Roman"/>
          <w:b/>
          <w:sz w:val="22"/>
          <w:u w:val="single"/>
        </w:rPr>
        <w:t>Workshop Barn och Unga</w:t>
      </w:r>
    </w:p>
    <w:p w14:paraId="6E6D087E" w14:textId="4ADBDFF0" w:rsidR="0023461A" w:rsidRDefault="00B962D4" w:rsidP="00481F97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 w:rsidRPr="00B962D4"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>Jörgen</w:t>
      </w:r>
      <w:r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 xml:space="preserve"> Larsson</w:t>
      </w:r>
      <w:r>
        <w:rPr>
          <w:rFonts w:ascii="Times New Roman" w:eastAsia="Arial" w:hAnsi="Times New Roman" w:cs="Times New Roman"/>
          <w:bCs/>
          <w:sz w:val="22"/>
        </w:rPr>
        <w:t xml:space="preserve"> - </w:t>
      </w:r>
      <w:r w:rsidRPr="00B962D4">
        <w:rPr>
          <w:rFonts w:ascii="Times New Roman" w:eastAsia="Arial" w:hAnsi="Times New Roman" w:cs="Times New Roman"/>
          <w:bCs/>
          <w:sz w:val="22"/>
        </w:rPr>
        <w:t xml:space="preserve">Den planerade </w:t>
      </w:r>
      <w:r>
        <w:rPr>
          <w:rFonts w:ascii="Times New Roman" w:eastAsia="Arial" w:hAnsi="Times New Roman" w:cs="Times New Roman"/>
          <w:bCs/>
          <w:sz w:val="22"/>
        </w:rPr>
        <w:t xml:space="preserve">workshopen för Barn och Unga har fått skjutas fram till i maj på grund av pandemirestriktionerna. Jörgen har gjort en omvärldsbevakning och har flera goda exempel på samverkan som vi i Mellersta kan inspireras av i vårt eget arbete mot utökad samverkan. </w:t>
      </w:r>
      <w:r w:rsidR="0096365B">
        <w:rPr>
          <w:rFonts w:ascii="Times New Roman" w:eastAsia="Arial" w:hAnsi="Times New Roman" w:cs="Times New Roman"/>
          <w:bCs/>
          <w:sz w:val="22"/>
        </w:rPr>
        <w:t>En gemensam aktivitet planeras kring SES (samarbete efter separation) under 2022. På Workshopen så kommer f</w:t>
      </w:r>
      <w:r>
        <w:rPr>
          <w:rFonts w:ascii="Times New Roman" w:eastAsia="Arial" w:hAnsi="Times New Roman" w:cs="Times New Roman"/>
          <w:bCs/>
          <w:sz w:val="22"/>
        </w:rPr>
        <w:t xml:space="preserve">örutom IFO även skolhälsochefer från delregionen att bjudas in samt representation från BUP. </w:t>
      </w:r>
    </w:p>
    <w:p w14:paraId="64427759" w14:textId="77777777" w:rsidR="003D1B11" w:rsidRDefault="00C85754" w:rsidP="003D1B11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>Eva</w:t>
      </w:r>
      <w:r w:rsidRPr="00B962D4">
        <w:rPr>
          <w:rFonts w:ascii="Times New Roman" w:eastAsia="Arial" w:hAnsi="Times New Roman" w:cs="Times New Roman"/>
          <w:bCs/>
          <w:sz w:val="22"/>
        </w:rPr>
        <w:t>-</w:t>
      </w:r>
      <w:r w:rsidRPr="00C85754"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>Lena</w:t>
      </w:r>
      <w:r w:rsidR="00B962D4" w:rsidRPr="00C85754"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 xml:space="preserve"> </w:t>
      </w:r>
      <w:r w:rsidR="00B962D4">
        <w:rPr>
          <w:rFonts w:ascii="Times New Roman" w:eastAsia="Arial" w:hAnsi="Times New Roman" w:cs="Times New Roman"/>
          <w:bCs/>
          <w:color w:val="8496B0" w:themeColor="text2" w:themeTint="99"/>
          <w:sz w:val="22"/>
        </w:rPr>
        <w:t xml:space="preserve">Palm- </w:t>
      </w:r>
      <w:r w:rsidR="00B962D4">
        <w:rPr>
          <w:rFonts w:ascii="Times New Roman" w:eastAsia="Arial" w:hAnsi="Times New Roman" w:cs="Times New Roman"/>
          <w:bCs/>
          <w:sz w:val="22"/>
        </w:rPr>
        <w:t xml:space="preserve">När det gäller integrerade arbetssätt så </w:t>
      </w:r>
      <w:r>
        <w:rPr>
          <w:rFonts w:ascii="Times New Roman" w:eastAsia="Arial" w:hAnsi="Times New Roman" w:cs="Times New Roman"/>
          <w:bCs/>
          <w:sz w:val="22"/>
        </w:rPr>
        <w:t xml:space="preserve">lyfter Eva-Lena att det finns ett intresse från BUP att undersöka om det finns förutsättningar att arbeta enligt F-ACT för den yngre målgruppen. Om det finns ett intresse och förutsättningar för ett utredningsuppdrag i den här frågan så kan det finnas finansiering under hösten. Vid nästa styrgruppsmöte kan denna fråga tas upp för vidare diskussion. </w:t>
      </w:r>
    </w:p>
    <w:p w14:paraId="61ADCAE5" w14:textId="64E97FD9" w:rsidR="00481F97" w:rsidRDefault="00481F97" w:rsidP="003D1B11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  <w:u w:val="single"/>
        </w:rPr>
      </w:pPr>
      <w:r w:rsidRPr="003D1B11">
        <w:rPr>
          <w:rFonts w:ascii="Times New Roman" w:eastAsia="Arial" w:hAnsi="Times New Roman" w:cs="Times New Roman"/>
          <w:b/>
          <w:sz w:val="22"/>
          <w:u w:val="single"/>
        </w:rPr>
        <w:t>Samverkansforum missbruk och beroende</w:t>
      </w:r>
    </w:p>
    <w:p w14:paraId="6E416DE2" w14:textId="030DD100" w:rsidR="003D1B11" w:rsidRDefault="003D1B11" w:rsidP="003D1B11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 w:rsidRPr="003D1B11">
        <w:rPr>
          <w:rFonts w:ascii="Times New Roman" w:eastAsia="Arial" w:hAnsi="Times New Roman" w:cs="Times New Roman"/>
          <w:bCs/>
          <w:sz w:val="22"/>
        </w:rPr>
        <w:t>Vid</w:t>
      </w:r>
      <w:r>
        <w:rPr>
          <w:rFonts w:ascii="Times New Roman" w:eastAsia="Arial" w:hAnsi="Times New Roman" w:cs="Times New Roman"/>
          <w:b/>
          <w:sz w:val="22"/>
        </w:rPr>
        <w:t xml:space="preserve"> </w:t>
      </w:r>
      <w:r w:rsidRPr="003D1B11">
        <w:rPr>
          <w:rFonts w:ascii="Times New Roman" w:eastAsia="Arial" w:hAnsi="Times New Roman" w:cs="Times New Roman"/>
          <w:bCs/>
          <w:sz w:val="22"/>
        </w:rPr>
        <w:t>föregående styrgruppsmöte beslutades</w:t>
      </w:r>
      <w:r w:rsidRPr="003D1B11">
        <w:rPr>
          <w:rFonts w:ascii="Times New Roman" w:eastAsia="Arial" w:hAnsi="Times New Roman" w:cs="Times New Roman"/>
          <w:b/>
          <w:sz w:val="22"/>
        </w:rPr>
        <w:t xml:space="preserve"> </w:t>
      </w:r>
      <w:r w:rsidRPr="003D1B11">
        <w:rPr>
          <w:rFonts w:ascii="Times New Roman" w:eastAsia="Arial" w:hAnsi="Times New Roman" w:cs="Times New Roman"/>
          <w:bCs/>
          <w:sz w:val="22"/>
        </w:rPr>
        <w:t>att</w:t>
      </w:r>
      <w:r>
        <w:rPr>
          <w:rFonts w:ascii="Times New Roman" w:eastAsia="Arial" w:hAnsi="Times New Roman" w:cs="Times New Roman"/>
          <w:b/>
          <w:sz w:val="22"/>
        </w:rPr>
        <w:t xml:space="preserve"> </w:t>
      </w:r>
      <w:r w:rsidRPr="003D1B11">
        <w:rPr>
          <w:rFonts w:ascii="Times New Roman" w:eastAsia="Arial" w:hAnsi="Times New Roman" w:cs="Times New Roman"/>
          <w:bCs/>
          <w:sz w:val="22"/>
        </w:rPr>
        <w:t>utveckla ett forum för dialog</w:t>
      </w:r>
      <w:r>
        <w:rPr>
          <w:rFonts w:ascii="Times New Roman" w:eastAsia="Arial" w:hAnsi="Times New Roman" w:cs="Times New Roman"/>
          <w:bCs/>
          <w:sz w:val="22"/>
        </w:rPr>
        <w:t xml:space="preserve"> mellan socialtjänsten och psykiatri inom området missbruk och beroende. En mindre arbetsgrupp behöver tillsättas för att möjliggöra planering av forumet, innehåll osv. Arbetsgruppen behöver kompletteras av </w:t>
      </w:r>
      <w:r w:rsidR="00315CA0">
        <w:rPr>
          <w:rFonts w:ascii="Times New Roman" w:eastAsia="Arial" w:hAnsi="Times New Roman" w:cs="Times New Roman"/>
          <w:bCs/>
          <w:sz w:val="22"/>
        </w:rPr>
        <w:t xml:space="preserve">ca </w:t>
      </w:r>
      <w:proofErr w:type="gramStart"/>
      <w:r w:rsidR="00315CA0">
        <w:rPr>
          <w:rFonts w:ascii="Times New Roman" w:eastAsia="Arial" w:hAnsi="Times New Roman" w:cs="Times New Roman"/>
          <w:bCs/>
          <w:sz w:val="22"/>
        </w:rPr>
        <w:t>2-3</w:t>
      </w:r>
      <w:proofErr w:type="gramEnd"/>
      <w:r>
        <w:rPr>
          <w:rFonts w:ascii="Times New Roman" w:eastAsia="Arial" w:hAnsi="Times New Roman" w:cs="Times New Roman"/>
          <w:bCs/>
          <w:sz w:val="22"/>
        </w:rPr>
        <w:t xml:space="preserve"> personer från kommun och region</w:t>
      </w:r>
      <w:r w:rsidR="00315CA0">
        <w:rPr>
          <w:rFonts w:ascii="Times New Roman" w:eastAsia="Arial" w:hAnsi="Times New Roman" w:cs="Times New Roman"/>
          <w:bCs/>
          <w:sz w:val="22"/>
        </w:rPr>
        <w:t xml:space="preserve">. </w:t>
      </w:r>
    </w:p>
    <w:p w14:paraId="140F3F89" w14:textId="77777777" w:rsidR="00315CA0" w:rsidRDefault="00315CA0" w:rsidP="00315CA0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  <w:u w:val="single"/>
        </w:rPr>
      </w:pPr>
      <w:r>
        <w:rPr>
          <w:rFonts w:ascii="Times New Roman" w:eastAsia="Arial" w:hAnsi="Times New Roman" w:cs="Times New Roman"/>
          <w:b/>
          <w:sz w:val="22"/>
          <w:u w:val="single"/>
        </w:rPr>
        <w:t>A</w:t>
      </w:r>
      <w:r w:rsidR="00481F97" w:rsidRPr="00315CA0">
        <w:rPr>
          <w:rFonts w:ascii="Times New Roman" w:eastAsia="Arial" w:hAnsi="Times New Roman" w:cs="Times New Roman"/>
          <w:b/>
          <w:sz w:val="22"/>
          <w:u w:val="single"/>
        </w:rPr>
        <w:t>rbetsgrupper vuxen/missbruk och beroende</w:t>
      </w:r>
      <w:r>
        <w:rPr>
          <w:rFonts w:ascii="Times New Roman" w:eastAsia="Arial" w:hAnsi="Times New Roman" w:cs="Times New Roman"/>
          <w:b/>
          <w:sz w:val="22"/>
          <w:u w:val="single"/>
        </w:rPr>
        <w:t xml:space="preserve"> och vuxna med psykisk funktionsnedsättning</w:t>
      </w:r>
    </w:p>
    <w:p w14:paraId="7AFAEB30" w14:textId="702AD29A" w:rsidR="00E51840" w:rsidRDefault="00315CA0" w:rsidP="00E51840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>
        <w:rPr>
          <w:rFonts w:ascii="Times New Roman" w:eastAsia="Arial" w:hAnsi="Times New Roman" w:cs="Times New Roman"/>
          <w:bCs/>
          <w:sz w:val="22"/>
        </w:rPr>
        <w:t>Det framkom under hösten att de två arbetsgrupperna som tog fram förslag på områden och gemensamma aktiviteter</w:t>
      </w:r>
      <w:r w:rsidR="0096365B">
        <w:rPr>
          <w:rFonts w:ascii="Times New Roman" w:eastAsia="Arial" w:hAnsi="Times New Roman" w:cs="Times New Roman"/>
          <w:bCs/>
          <w:sz w:val="22"/>
        </w:rPr>
        <w:t>,</w:t>
      </w:r>
      <w:r>
        <w:rPr>
          <w:rFonts w:ascii="Times New Roman" w:eastAsia="Arial" w:hAnsi="Times New Roman" w:cs="Times New Roman"/>
          <w:bCs/>
          <w:sz w:val="22"/>
        </w:rPr>
        <w:t xml:space="preserve"> hade frågeställningar som låg väldigt nära varandra och som i vissa fall gick omlott. Utifrån det så fattades det ett beslut vid föregående styrgruppsmöte att sammanfoga grupperna. </w:t>
      </w:r>
      <w:r w:rsidR="00E51840">
        <w:rPr>
          <w:rFonts w:ascii="Times New Roman" w:eastAsia="Arial" w:hAnsi="Times New Roman" w:cs="Times New Roman"/>
          <w:bCs/>
          <w:sz w:val="22"/>
        </w:rPr>
        <w:t xml:space="preserve">Under 2022 är det tre aktiviteter/områden som behöver landa in i en gemensam </w:t>
      </w:r>
      <w:r w:rsidR="00C13688">
        <w:rPr>
          <w:rFonts w:ascii="Times New Roman" w:eastAsia="Arial" w:hAnsi="Times New Roman" w:cs="Times New Roman"/>
          <w:bCs/>
          <w:sz w:val="22"/>
        </w:rPr>
        <w:t>projektgrupp för ändamålet. De tre områdena är F-ACT- samordnare, utredningen samsjuklighet/integrerade arbetssätt samt samverkansforum missbruk och beroende. Se bildspel</w:t>
      </w:r>
    </w:p>
    <w:p w14:paraId="6E5A9413" w14:textId="0B50A74C" w:rsidR="00FA47B6" w:rsidRPr="00C13688" w:rsidRDefault="00FA47B6" w:rsidP="00E51840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</w:rPr>
      </w:pPr>
      <w:r w:rsidRPr="00FA47B6"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 xml:space="preserve">Yvonne </w:t>
      </w:r>
      <w:proofErr w:type="gramStart"/>
      <w:r w:rsidRPr="00FA47B6"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>Rosberg</w:t>
      </w:r>
      <w:r>
        <w:rPr>
          <w:rFonts w:ascii="Times New Roman" w:eastAsia="Arial" w:hAnsi="Times New Roman" w:cs="Times New Roman"/>
          <w:bCs/>
          <w:sz w:val="22"/>
        </w:rPr>
        <w:t>-</w:t>
      </w:r>
      <w:r w:rsidR="0096365B">
        <w:rPr>
          <w:rFonts w:ascii="Times New Roman" w:eastAsia="Arial" w:hAnsi="Times New Roman" w:cs="Times New Roman"/>
          <w:bCs/>
          <w:sz w:val="22"/>
        </w:rPr>
        <w:t xml:space="preserve"> </w:t>
      </w:r>
      <w:r>
        <w:rPr>
          <w:rFonts w:ascii="Times New Roman" w:eastAsia="Arial" w:hAnsi="Times New Roman" w:cs="Times New Roman"/>
          <w:bCs/>
          <w:sz w:val="22"/>
        </w:rPr>
        <w:t>Inspel</w:t>
      </w:r>
      <w:proofErr w:type="gramEnd"/>
      <w:r>
        <w:rPr>
          <w:rFonts w:ascii="Times New Roman" w:eastAsia="Arial" w:hAnsi="Times New Roman" w:cs="Times New Roman"/>
          <w:bCs/>
          <w:sz w:val="22"/>
        </w:rPr>
        <w:t xml:space="preserve"> att verksamheterna nominerar in personer med relevant kompetens, vilket kan vara samma personer som redan varit deltagare i respektive arbetsgrupp. </w:t>
      </w:r>
    </w:p>
    <w:p w14:paraId="1FCA9FF5" w14:textId="71047CD6" w:rsidR="00C13688" w:rsidRPr="00FA47B6" w:rsidRDefault="00C13688" w:rsidP="00E51840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</w:rPr>
      </w:pPr>
      <w:r w:rsidRPr="00FA47B6">
        <w:rPr>
          <w:rFonts w:ascii="Times New Roman" w:eastAsia="Arial" w:hAnsi="Times New Roman" w:cs="Times New Roman"/>
          <w:b/>
          <w:sz w:val="22"/>
        </w:rPr>
        <w:t xml:space="preserve">För att komma vidare i frågan kommer Anna Burston som ordförande i projektgruppen och Jennie Göransson Skarp </w:t>
      </w:r>
      <w:r w:rsidR="00FA47B6">
        <w:rPr>
          <w:rFonts w:ascii="Times New Roman" w:eastAsia="Arial" w:hAnsi="Times New Roman" w:cs="Times New Roman"/>
          <w:b/>
          <w:sz w:val="22"/>
        </w:rPr>
        <w:t xml:space="preserve">att ta hem frågan och utforma en grupp som är lämplig för ändamålet med representation och kompetens från både vuxna med psykisk funktionsnedsättning och missbruk och beroende. </w:t>
      </w:r>
      <w:r w:rsidRPr="00FA47B6">
        <w:rPr>
          <w:rFonts w:ascii="Times New Roman" w:eastAsia="Arial" w:hAnsi="Times New Roman" w:cs="Times New Roman"/>
          <w:b/>
          <w:sz w:val="22"/>
        </w:rPr>
        <w:t xml:space="preserve"> </w:t>
      </w:r>
    </w:p>
    <w:p w14:paraId="2F43EE9C" w14:textId="3AC572FD" w:rsidR="00481F97" w:rsidRPr="00FA47B6" w:rsidRDefault="00481F97" w:rsidP="00481F97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  <w:u w:val="single"/>
        </w:rPr>
      </w:pPr>
      <w:r w:rsidRPr="00FA47B6">
        <w:rPr>
          <w:rFonts w:ascii="Times New Roman" w:eastAsia="Arial" w:hAnsi="Times New Roman" w:cs="Times New Roman"/>
          <w:b/>
          <w:sz w:val="22"/>
          <w:u w:val="single"/>
        </w:rPr>
        <w:t>Suicidprevention</w:t>
      </w:r>
    </w:p>
    <w:p w14:paraId="7D39FCF5" w14:textId="471B9D9E" w:rsidR="00DC6203" w:rsidRDefault="00DC6203" w:rsidP="00DC6203">
      <w:pPr>
        <w:tabs>
          <w:tab w:val="left" w:pos="1560"/>
          <w:tab w:val="center" w:pos="5441"/>
        </w:tabs>
        <w:ind w:left="-1417" w:hanging="1"/>
        <w:rPr>
          <w:rFonts w:eastAsiaTheme="minorEastAsia" w:hAnsi="Calibri"/>
          <w:color w:val="004043"/>
          <w:kern w:val="24"/>
          <w:sz w:val="22"/>
          <w:szCs w:val="22"/>
          <w:lang w:eastAsia="sv-SE"/>
        </w:rPr>
      </w:pP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Vid f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ö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reg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å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ende styrgruppsm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ö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te i december beslutades att en a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rbetsgrupp 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skulle 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tills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ä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tt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as. En folh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ä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lsostrateg som i Lund arbetar kommun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ö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vergripande har utsetts som projektledare. Projektledaren kommer att ta kontakt med </w:t>
      </w:r>
      <w:r w:rsidR="0096365B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medarbetare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 som har motsvarande uppdrag i respektive kommun</w:t>
      </w:r>
      <w:r w:rsidR="00096B8F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. S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yftet 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ä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r att kartl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ä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gga vilka aktiviteter som redan p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å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g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å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r och vilket behov som finns f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ö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r att f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å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 mer kraft i det fortsatta arbetet kring suicidprevention. Gruppen skall 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ä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ven ta 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fram f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ö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rslag p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å</w:t>
      </w:r>
      <w:r w:rsidRPr="001777AE"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 gemensam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 aktivitet inom omr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>å</w:t>
      </w:r>
      <w:r>
        <w:rPr>
          <w:rFonts w:eastAsiaTheme="minorEastAsia" w:hAnsi="Calibri"/>
          <w:color w:val="004043"/>
          <w:kern w:val="24"/>
          <w:sz w:val="22"/>
          <w:szCs w:val="22"/>
          <w:lang w:eastAsia="sv-SE"/>
        </w:rPr>
        <w:t xml:space="preserve">det under 2022. </w:t>
      </w:r>
    </w:p>
    <w:p w14:paraId="1C05039B" w14:textId="70A38088" w:rsidR="00DC6203" w:rsidRPr="001C471D" w:rsidRDefault="00DC6203" w:rsidP="00DC6203">
      <w:pPr>
        <w:tabs>
          <w:tab w:val="left" w:pos="1560"/>
          <w:tab w:val="center" w:pos="5441"/>
        </w:tabs>
        <w:ind w:left="-1417" w:hanging="1"/>
        <w:rPr>
          <w:rFonts w:eastAsiaTheme="minorEastAsia" w:hAnsi="Calibri"/>
          <w:b/>
          <w:bCs/>
          <w:color w:val="004043"/>
          <w:kern w:val="24"/>
          <w:sz w:val="22"/>
          <w:szCs w:val="22"/>
          <w:u w:val="single"/>
          <w:lang w:eastAsia="sv-SE"/>
        </w:rPr>
      </w:pPr>
      <w:r w:rsidRPr="001C471D">
        <w:rPr>
          <w:rFonts w:eastAsiaTheme="minorEastAsia" w:hAnsi="Calibri"/>
          <w:b/>
          <w:bCs/>
          <w:color w:val="004043"/>
          <w:kern w:val="24"/>
          <w:sz w:val="22"/>
          <w:szCs w:val="22"/>
          <w:u w:val="single"/>
          <w:lang w:eastAsia="sv-SE"/>
        </w:rPr>
        <w:t>Brukarrepresentation</w:t>
      </w:r>
    </w:p>
    <w:p w14:paraId="461A4F01" w14:textId="77777777" w:rsidR="001C471D" w:rsidRDefault="001C471D" w:rsidP="001C471D">
      <w:pPr>
        <w:tabs>
          <w:tab w:val="left" w:pos="1560"/>
          <w:tab w:val="center" w:pos="5441"/>
        </w:tabs>
        <w:ind w:left="-1418"/>
        <w:rPr>
          <w:rFonts w:ascii="Times New Roman" w:eastAsia="Arial" w:hAnsi="Times New Roman" w:cs="Times New Roman"/>
          <w:bCs/>
          <w:sz w:val="22"/>
        </w:rPr>
      </w:pPr>
      <w:r w:rsidRPr="001C471D"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>Stefan Wallerek</w:t>
      </w:r>
      <w:r>
        <w:rPr>
          <w:rFonts w:ascii="Times New Roman" w:eastAsia="Arial" w:hAnsi="Times New Roman" w:cs="Times New Roman"/>
          <w:bCs/>
          <w:color w:val="4F8787" w:themeColor="accent3" w:themeShade="80"/>
          <w:sz w:val="22"/>
        </w:rPr>
        <w:t xml:space="preserve">- </w:t>
      </w:r>
      <w:r>
        <w:rPr>
          <w:rFonts w:ascii="Times New Roman" w:eastAsia="Arial" w:hAnsi="Times New Roman" w:cs="Times New Roman"/>
          <w:bCs/>
          <w:sz w:val="22"/>
        </w:rPr>
        <w:t>Information om brukarrådet som planerats i en arbetsgrupp med RSMH och Jennie Göransson Skarp och Johan Larsson Boström. Brukarrådet kommer att bli 2 ggr per termin och en inbjudan har gått ut till olika brukarföreningar för en bred representation. Ersättning kommer att utgå till de föreningar som deltar i brukarrådet. Förslaget är att ersättningen betalas ut till föreningar och inte till enskilda deltagare.</w:t>
      </w:r>
    </w:p>
    <w:p w14:paraId="06409550" w14:textId="77777777" w:rsidR="001C471D" w:rsidRDefault="001C471D" w:rsidP="001C471D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</w:rPr>
      </w:pPr>
    </w:p>
    <w:p w14:paraId="7733CE21" w14:textId="77777777" w:rsidR="005100A7" w:rsidRDefault="005100A7" w:rsidP="001C471D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  <w:u w:val="single"/>
        </w:rPr>
      </w:pPr>
    </w:p>
    <w:p w14:paraId="1FCCB9A4" w14:textId="77777777" w:rsidR="005100A7" w:rsidRDefault="005100A7" w:rsidP="001C471D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  <w:u w:val="single"/>
        </w:rPr>
      </w:pPr>
    </w:p>
    <w:p w14:paraId="76ACC09A" w14:textId="1977B0F7" w:rsidR="001C471D" w:rsidRDefault="001C471D" w:rsidP="001C471D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/>
          <w:sz w:val="22"/>
          <w:u w:val="single"/>
        </w:rPr>
      </w:pPr>
      <w:r w:rsidRPr="006454F8">
        <w:rPr>
          <w:rFonts w:ascii="Times New Roman" w:eastAsia="Arial" w:hAnsi="Times New Roman" w:cs="Times New Roman"/>
          <w:b/>
          <w:sz w:val="22"/>
          <w:u w:val="single"/>
        </w:rPr>
        <w:t xml:space="preserve">Redovisning </w:t>
      </w:r>
      <w:r>
        <w:rPr>
          <w:rFonts w:ascii="Times New Roman" w:eastAsia="Arial" w:hAnsi="Times New Roman" w:cs="Times New Roman"/>
          <w:b/>
          <w:sz w:val="22"/>
          <w:u w:val="single"/>
        </w:rPr>
        <w:t xml:space="preserve">av Länsgemensamma medel </w:t>
      </w:r>
      <w:r w:rsidRPr="006454F8">
        <w:rPr>
          <w:rFonts w:ascii="Times New Roman" w:eastAsia="Arial" w:hAnsi="Times New Roman" w:cs="Times New Roman"/>
          <w:b/>
          <w:sz w:val="22"/>
          <w:u w:val="single"/>
        </w:rPr>
        <w:t>2021</w:t>
      </w:r>
    </w:p>
    <w:p w14:paraId="5C65CA08" w14:textId="77777777" w:rsidR="001C471D" w:rsidRDefault="001C471D" w:rsidP="001C471D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  <w:r w:rsidRPr="006454F8">
        <w:rPr>
          <w:rFonts w:ascii="Times New Roman" w:eastAsia="Arial" w:hAnsi="Times New Roman" w:cs="Times New Roman"/>
          <w:bCs/>
          <w:sz w:val="22"/>
        </w:rPr>
        <w:t>Komm</w:t>
      </w:r>
      <w:r>
        <w:rPr>
          <w:rFonts w:ascii="Times New Roman" w:eastAsia="Arial" w:hAnsi="Times New Roman" w:cs="Times New Roman"/>
          <w:bCs/>
          <w:sz w:val="22"/>
        </w:rPr>
        <w:t xml:space="preserve">unerna har skickat in sina respektive redovisningar av de länsgemensamma medel som sammanställts av samordnare. Sammanställningen har sedan rapporterats till Skånes kommuner. Regionen har blivit försenade i sin redovisning och har inte under 2021 kunnat använda de Länsgemensamma medlen fullt ut. Flera kommuner har haft vissa svårigheter med redovisningen och inför 2022 kan man läsa i den gemensamma redovisningen för 2021, så att man bättre kan planera för att pengarna går till aktiviteter som de Länsgemensamma medlen syftar till. </w:t>
      </w:r>
    </w:p>
    <w:p w14:paraId="630C5422" w14:textId="77777777" w:rsidR="000F1755" w:rsidRDefault="000F1755" w:rsidP="005100A7">
      <w:pPr>
        <w:tabs>
          <w:tab w:val="left" w:pos="1560"/>
          <w:tab w:val="center" w:pos="5441"/>
        </w:tabs>
        <w:ind w:left="-1418"/>
        <w:rPr>
          <w:rFonts w:ascii="Times New Roman" w:eastAsia="Arial" w:hAnsi="Times New Roman" w:cs="Times New Roman"/>
          <w:b/>
          <w:sz w:val="22"/>
          <w:u w:val="single"/>
        </w:rPr>
      </w:pPr>
    </w:p>
    <w:p w14:paraId="4AA733EC" w14:textId="17DBB71B" w:rsidR="005100A7" w:rsidRDefault="005100A7" w:rsidP="005100A7">
      <w:pPr>
        <w:tabs>
          <w:tab w:val="left" w:pos="1560"/>
          <w:tab w:val="center" w:pos="5441"/>
        </w:tabs>
        <w:ind w:left="-1418"/>
        <w:rPr>
          <w:rFonts w:ascii="Times New Roman" w:eastAsia="Arial" w:hAnsi="Times New Roman" w:cs="Times New Roman"/>
          <w:b/>
          <w:sz w:val="22"/>
          <w:u w:val="single"/>
        </w:rPr>
      </w:pPr>
      <w:r w:rsidRPr="006B09AE">
        <w:rPr>
          <w:rFonts w:ascii="Times New Roman" w:eastAsia="Arial" w:hAnsi="Times New Roman" w:cs="Times New Roman"/>
          <w:b/>
          <w:sz w:val="22"/>
          <w:u w:val="single"/>
        </w:rPr>
        <w:t>Länsgemensamma medel för 2022</w:t>
      </w:r>
    </w:p>
    <w:p w14:paraId="0B7FCB04" w14:textId="5FAA6730" w:rsidR="005100A7" w:rsidRDefault="005100A7" w:rsidP="005100A7">
      <w:pPr>
        <w:tabs>
          <w:tab w:val="left" w:pos="1560"/>
          <w:tab w:val="center" w:pos="5441"/>
        </w:tabs>
        <w:ind w:left="-1418"/>
        <w:rPr>
          <w:rFonts w:ascii="Times New Roman" w:eastAsia="Arial" w:hAnsi="Times New Roman" w:cs="Times New Roman"/>
          <w:bCs/>
          <w:sz w:val="22"/>
        </w:rPr>
      </w:pPr>
      <w:r>
        <w:rPr>
          <w:rFonts w:ascii="Times New Roman" w:eastAsia="Arial" w:hAnsi="Times New Roman" w:cs="Times New Roman"/>
          <w:bCs/>
          <w:sz w:val="22"/>
        </w:rPr>
        <w:t xml:space="preserve">De Länsgemensamma medlen för 2022 </w:t>
      </w:r>
      <w:r w:rsidR="00096B8F">
        <w:rPr>
          <w:rFonts w:ascii="Times New Roman" w:eastAsia="Arial" w:hAnsi="Times New Roman" w:cs="Times New Roman"/>
          <w:bCs/>
          <w:sz w:val="22"/>
        </w:rPr>
        <w:t xml:space="preserve">är </w:t>
      </w:r>
      <w:r>
        <w:rPr>
          <w:rFonts w:ascii="Times New Roman" w:eastAsia="Arial" w:hAnsi="Times New Roman" w:cs="Times New Roman"/>
          <w:bCs/>
          <w:sz w:val="22"/>
        </w:rPr>
        <w:t xml:space="preserve">i stort sett detsamma som för 2021. Det rör sig om ca 9 miljoner kronor för vår delregion Mellersta Skåne. I inbjudan till mötet har förslag av fördelning bifogats av dels de gemensamma aktiviteterna samt att resterande summa fördelas enligt föregående </w:t>
      </w:r>
      <w:proofErr w:type="gramStart"/>
      <w:r>
        <w:rPr>
          <w:rFonts w:ascii="Times New Roman" w:eastAsia="Arial" w:hAnsi="Times New Roman" w:cs="Times New Roman"/>
          <w:bCs/>
          <w:sz w:val="22"/>
        </w:rPr>
        <w:t>års modell</w:t>
      </w:r>
      <w:proofErr w:type="gramEnd"/>
      <w:r>
        <w:rPr>
          <w:rFonts w:ascii="Times New Roman" w:eastAsia="Arial" w:hAnsi="Times New Roman" w:cs="Times New Roman"/>
          <w:bCs/>
          <w:sz w:val="22"/>
        </w:rPr>
        <w:t xml:space="preserve"> där regionen tilldelas hälften och till kommunerna enligt nyckeltal. Se förslag om fördelning av medel se beräkningsmodell nedan. </w:t>
      </w:r>
    </w:p>
    <w:p w14:paraId="409C099B" w14:textId="2AC26368" w:rsidR="005100A7" w:rsidRDefault="005100A7" w:rsidP="005100A7">
      <w:pPr>
        <w:tabs>
          <w:tab w:val="left" w:pos="1560"/>
          <w:tab w:val="center" w:pos="5441"/>
        </w:tabs>
        <w:ind w:left="-1418"/>
        <w:rPr>
          <w:rFonts w:ascii="Times New Roman" w:eastAsia="Arial" w:hAnsi="Times New Roman" w:cs="Times New Roman"/>
          <w:b/>
          <w:sz w:val="22"/>
        </w:rPr>
      </w:pPr>
      <w:r w:rsidRPr="006454F8">
        <w:rPr>
          <w:rFonts w:ascii="Times New Roman" w:eastAsia="Arial" w:hAnsi="Times New Roman" w:cs="Times New Roman"/>
          <w:b/>
          <w:sz w:val="22"/>
        </w:rPr>
        <w:t>Beslut</w:t>
      </w:r>
      <w:r>
        <w:rPr>
          <w:rFonts w:ascii="Times New Roman" w:eastAsia="Arial" w:hAnsi="Times New Roman" w:cs="Times New Roman"/>
          <w:bCs/>
          <w:sz w:val="22"/>
        </w:rPr>
        <w:t xml:space="preserve">: </w:t>
      </w:r>
      <w:r w:rsidRPr="00CE0D0D">
        <w:rPr>
          <w:rFonts w:ascii="Times New Roman" w:eastAsia="Arial" w:hAnsi="Times New Roman" w:cs="Times New Roman"/>
          <w:b/>
          <w:sz w:val="22"/>
        </w:rPr>
        <w:t xml:space="preserve">Styrgruppen beslutar i enlighet med förslaget om fördelningen av de länsgemensamma medlen. </w:t>
      </w:r>
    </w:p>
    <w:p w14:paraId="11AAE8D3" w14:textId="483C0F6F" w:rsidR="000F1755" w:rsidRPr="009C618A" w:rsidRDefault="009C618A" w:rsidP="005100A7">
      <w:pPr>
        <w:tabs>
          <w:tab w:val="left" w:pos="1560"/>
          <w:tab w:val="center" w:pos="5441"/>
        </w:tabs>
        <w:ind w:left="-1418"/>
        <w:rPr>
          <w:rFonts w:ascii="Times New Roman" w:hAnsi="Times New Roman" w:cs="Times New Roman"/>
          <w:color w:val="000000"/>
          <w:sz w:val="22"/>
          <w:szCs w:val="22"/>
        </w:rPr>
      </w:pPr>
      <w:r w:rsidRPr="009C618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Region Skåne rekvirerar </w:t>
      </w:r>
      <w:r w:rsidR="00B25FA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även </w:t>
      </w:r>
      <w:r w:rsidRPr="009C61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den del som avser FACT samordnare direkt från Skånes kommuner samt att övriga medel rekvireras av socialförvaltningen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(sista bilden i minnesanteckningen)</w:t>
      </w:r>
    </w:p>
    <w:p w14:paraId="3AA2C9AB" w14:textId="77777777" w:rsidR="00096B8F" w:rsidRDefault="00096B8F" w:rsidP="00096B8F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2"/>
        </w:rPr>
      </w:pPr>
    </w:p>
    <w:p w14:paraId="36844AFC" w14:textId="75CADA6F" w:rsidR="000F1755" w:rsidRPr="009C618A" w:rsidRDefault="000F1755" w:rsidP="00096B8F">
      <w:pPr>
        <w:tabs>
          <w:tab w:val="left" w:pos="1560"/>
          <w:tab w:val="center" w:pos="5441"/>
        </w:tabs>
        <w:ind w:left="-851"/>
        <w:rPr>
          <w:rFonts w:ascii="Times New Roman" w:eastAsia="Arial" w:hAnsi="Times New Roman" w:cs="Times New Roman"/>
          <w:b/>
          <w:sz w:val="28"/>
          <w:szCs w:val="28"/>
        </w:rPr>
      </w:pPr>
      <w:r w:rsidRPr="009C618A">
        <w:rPr>
          <w:rFonts w:ascii="Times New Roman" w:eastAsia="Arial" w:hAnsi="Times New Roman" w:cs="Times New Roman"/>
          <w:b/>
          <w:sz w:val="28"/>
          <w:szCs w:val="28"/>
        </w:rPr>
        <w:t xml:space="preserve">Fördelning av Länsgemensamma medel till respektive delregion </w:t>
      </w:r>
    </w:p>
    <w:p w14:paraId="33175D91" w14:textId="1AC8865D" w:rsidR="00F30122" w:rsidRDefault="00096B8F" w:rsidP="005100A7">
      <w:pPr>
        <w:tabs>
          <w:tab w:val="left" w:pos="1560"/>
          <w:tab w:val="center" w:pos="5441"/>
        </w:tabs>
        <w:ind w:left="-1418"/>
        <w:rPr>
          <w:rFonts w:ascii="Times New Roman" w:eastAsia="Arial" w:hAnsi="Times New Roman" w:cs="Times New Roman"/>
          <w:b/>
          <w:sz w:val="22"/>
        </w:rPr>
      </w:pPr>
      <w:r>
        <w:rPr>
          <w:noProof/>
        </w:rPr>
        <w:drawing>
          <wp:inline distT="0" distB="0" distL="0" distR="0" wp14:anchorId="19D76E09" wp14:editId="505D6C65">
            <wp:extent cx="6486525" cy="2338079"/>
            <wp:effectExtent l="0" t="0" r="0" b="5080"/>
            <wp:docPr id="4" name="Bildobjekt 3" descr="En bild som visar bord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E7B6D3BF-61B2-489F-A065-B3AA3C0DFC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En bild som visar bord&#10;&#10;Automatiskt genererad beskrivning">
                      <a:extLst>
                        <a:ext uri="{FF2B5EF4-FFF2-40B4-BE49-F238E27FC236}">
                          <a16:creationId xmlns:a16="http://schemas.microsoft.com/office/drawing/2014/main" id="{E7B6D3BF-61B2-489F-A065-B3AA3C0DFC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2726" cy="235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CA61" w14:textId="2F765014" w:rsidR="005100A7" w:rsidRDefault="005100A7" w:rsidP="005100A7">
      <w:pPr>
        <w:tabs>
          <w:tab w:val="left" w:pos="1560"/>
          <w:tab w:val="center" w:pos="5441"/>
        </w:tabs>
        <w:ind w:left="-1418"/>
        <w:rPr>
          <w:rFonts w:ascii="Times New Roman" w:eastAsia="Arial" w:hAnsi="Times New Roman" w:cs="Times New Roman"/>
          <w:b/>
          <w:sz w:val="22"/>
        </w:rPr>
      </w:pPr>
    </w:p>
    <w:p w14:paraId="399AA15A" w14:textId="4235C894" w:rsidR="005100A7" w:rsidRPr="00CE0D0D" w:rsidRDefault="005100A7" w:rsidP="005100A7">
      <w:pPr>
        <w:tabs>
          <w:tab w:val="left" w:pos="1560"/>
          <w:tab w:val="center" w:pos="5441"/>
        </w:tabs>
        <w:ind w:left="-1418"/>
        <w:rPr>
          <w:rFonts w:ascii="Times New Roman" w:eastAsia="Arial" w:hAnsi="Times New Roman" w:cs="Times New Roman"/>
          <w:b/>
          <w:sz w:val="22"/>
        </w:rPr>
      </w:pPr>
    </w:p>
    <w:p w14:paraId="1773C75F" w14:textId="77777777" w:rsidR="009C618A" w:rsidRDefault="009C618A" w:rsidP="009C618A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52F3EECD" w14:textId="77777777" w:rsidR="009C618A" w:rsidRDefault="009C618A" w:rsidP="009C618A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3E419ACD" w14:textId="77777777" w:rsidR="009C618A" w:rsidRDefault="009C618A" w:rsidP="009C618A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269650B4" w14:textId="77777777" w:rsidR="009C618A" w:rsidRDefault="009C618A" w:rsidP="009C618A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549E3B01" w14:textId="77777777" w:rsidR="009C618A" w:rsidRDefault="009C618A" w:rsidP="009C618A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25875952" w14:textId="77777777" w:rsidR="009C618A" w:rsidRDefault="009C618A" w:rsidP="009C618A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76A3EA7D" w14:textId="77777777" w:rsidR="009C618A" w:rsidRDefault="009C618A" w:rsidP="009C618A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6AFC0C20" w14:textId="77777777" w:rsidR="009C618A" w:rsidRDefault="009C618A" w:rsidP="009C618A">
      <w:pPr>
        <w:tabs>
          <w:tab w:val="left" w:pos="1560"/>
          <w:tab w:val="center" w:pos="5441"/>
        </w:tabs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1C2AF17D" w14:textId="77777777" w:rsidR="009C618A" w:rsidRDefault="009C618A" w:rsidP="00096B8F">
      <w:pPr>
        <w:tabs>
          <w:tab w:val="left" w:pos="1560"/>
          <w:tab w:val="center" w:pos="5441"/>
        </w:tabs>
        <w:ind w:left="-567" w:hanging="283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096B6A9B" w14:textId="626A1EC2" w:rsidR="009C618A" w:rsidRDefault="009C618A" w:rsidP="00096B8F">
      <w:pPr>
        <w:tabs>
          <w:tab w:val="left" w:pos="1560"/>
          <w:tab w:val="center" w:pos="5441"/>
        </w:tabs>
        <w:ind w:left="-709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0F1755">
        <w:rPr>
          <w:rFonts w:ascii="Times New Roman" w:eastAsia="Arial" w:hAnsi="Times New Roman" w:cs="Times New Roman"/>
          <w:b/>
          <w:sz w:val="28"/>
          <w:szCs w:val="28"/>
          <w:u w:val="single"/>
        </w:rPr>
        <w:t>Gemensamma satsningar för Mellersta Skåne under 2022</w:t>
      </w:r>
    </w:p>
    <w:tbl>
      <w:tblPr>
        <w:tblpPr w:leftFromText="141" w:rightFromText="141" w:vertAnchor="text" w:horzAnchor="margin" w:tblpXSpec="center" w:tblpY="-13"/>
        <w:tblW w:w="101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9"/>
        <w:gridCol w:w="983"/>
        <w:gridCol w:w="983"/>
        <w:gridCol w:w="1230"/>
        <w:gridCol w:w="2031"/>
      </w:tblGrid>
      <w:tr w:rsidR="009C618A" w:rsidRPr="005100A7" w14:paraId="54A38B67" w14:textId="77777777" w:rsidTr="009C618A">
        <w:trPr>
          <w:trHeight w:val="1246"/>
        </w:trPr>
        <w:tc>
          <w:tcPr>
            <w:tcW w:w="4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C8D63B" w14:textId="77777777" w:rsidR="009C618A" w:rsidRPr="005100A7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5100A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Gemensamma insatser under 2022 (Konferens BoU, brukarersättning, arbetsgrupper, suicidprevention)</w:t>
            </w:r>
          </w:p>
        </w:tc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CF3CD8" w14:textId="77777777" w:rsidR="009C618A" w:rsidRPr="005100A7" w:rsidRDefault="009C618A" w:rsidP="009C618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5E1923" w14:textId="77777777" w:rsidR="009C618A" w:rsidRPr="005100A7" w:rsidRDefault="009C618A" w:rsidP="009C6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F7387E" w14:textId="77777777" w:rsidR="009C618A" w:rsidRPr="005100A7" w:rsidRDefault="009C618A" w:rsidP="009C6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3F1F61" w14:textId="77777777" w:rsidR="009C618A" w:rsidRPr="005100A7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5100A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-400 000</w:t>
            </w:r>
          </w:p>
        </w:tc>
      </w:tr>
      <w:tr w:rsidR="009C618A" w:rsidRPr="005100A7" w14:paraId="76474935" w14:textId="77777777" w:rsidTr="009C618A">
        <w:trPr>
          <w:trHeight w:val="881"/>
        </w:trPr>
        <w:tc>
          <w:tcPr>
            <w:tcW w:w="4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27CCFB" w14:textId="77777777" w:rsidR="009C618A" w:rsidRPr="005100A7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5100A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Utredningsuppdrag (Samsjuklighet/Samarbete efter separation</w:t>
            </w:r>
          </w:p>
        </w:tc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EF7581" w14:textId="77777777" w:rsidR="009C618A" w:rsidRPr="005100A7" w:rsidRDefault="009C618A" w:rsidP="009C618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7B91CF" w14:textId="77777777" w:rsidR="009C618A" w:rsidRPr="005100A7" w:rsidRDefault="009C618A" w:rsidP="009C6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9571AB" w14:textId="77777777" w:rsidR="009C618A" w:rsidRPr="005100A7" w:rsidRDefault="009C618A" w:rsidP="009C6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365AD4" w14:textId="77777777" w:rsidR="009C618A" w:rsidRPr="005100A7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5100A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-120 000</w:t>
            </w:r>
          </w:p>
        </w:tc>
      </w:tr>
      <w:tr w:rsidR="009C618A" w:rsidRPr="005100A7" w14:paraId="26012DC0" w14:textId="77777777" w:rsidTr="009C618A">
        <w:trPr>
          <w:trHeight w:val="858"/>
        </w:trPr>
        <w:tc>
          <w:tcPr>
            <w:tcW w:w="4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D0806C" w14:textId="77777777" w:rsidR="009C618A" w:rsidRPr="005100A7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5100A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FACT-samordning (Oklart när tjänsten kan vara tillsatt - delårseffekt)</w:t>
            </w:r>
          </w:p>
        </w:tc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DB86FB" w14:textId="77777777" w:rsidR="009C618A" w:rsidRPr="005100A7" w:rsidRDefault="009C618A" w:rsidP="009C618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D5F331" w14:textId="77777777" w:rsidR="009C618A" w:rsidRPr="005100A7" w:rsidRDefault="009C618A" w:rsidP="009C6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DF9EDA" w14:textId="77777777" w:rsidR="009C618A" w:rsidRPr="005100A7" w:rsidRDefault="009C618A" w:rsidP="009C6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DDFB5E" w14:textId="77777777" w:rsidR="009C618A" w:rsidRPr="005100A7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5100A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-500 000</w:t>
            </w:r>
          </w:p>
        </w:tc>
      </w:tr>
      <w:tr w:rsidR="009C618A" w:rsidRPr="005100A7" w14:paraId="25CBE746" w14:textId="77777777" w:rsidTr="009C618A">
        <w:trPr>
          <w:trHeight w:val="999"/>
        </w:trPr>
        <w:tc>
          <w:tcPr>
            <w:tcW w:w="4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44E81C" w14:textId="77777777" w:rsidR="009C618A" w:rsidRPr="005100A7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5100A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Samordning mellersta Skåne 2022 (delårseffekt - heltid från halvårsskiftet)</w:t>
            </w:r>
          </w:p>
        </w:tc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8926FA" w14:textId="77777777" w:rsidR="009C618A" w:rsidRPr="005100A7" w:rsidRDefault="009C618A" w:rsidP="009C618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A9367C" w14:textId="77777777" w:rsidR="009C618A" w:rsidRPr="005100A7" w:rsidRDefault="009C618A" w:rsidP="009C6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9C2204" w14:textId="77777777" w:rsidR="009C618A" w:rsidRPr="005100A7" w:rsidRDefault="009C618A" w:rsidP="009C6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D1CDAA" w14:textId="77777777" w:rsidR="009C618A" w:rsidRPr="005100A7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5100A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-600 000</w:t>
            </w:r>
          </w:p>
        </w:tc>
      </w:tr>
    </w:tbl>
    <w:p w14:paraId="683299FC" w14:textId="7383CDA8" w:rsidR="00481F97" w:rsidRDefault="00481F97" w:rsidP="00481F97">
      <w:pPr>
        <w:tabs>
          <w:tab w:val="left" w:pos="1560"/>
          <w:tab w:val="center" w:pos="5441"/>
        </w:tabs>
        <w:ind w:left="-1417" w:hanging="1"/>
        <w:rPr>
          <w:rFonts w:ascii="Times New Roman" w:eastAsia="Arial" w:hAnsi="Times New Roman" w:cs="Times New Roman"/>
          <w:bCs/>
          <w:sz w:val="22"/>
        </w:rPr>
      </w:pPr>
    </w:p>
    <w:p w14:paraId="16EDE4CA" w14:textId="51FF2B40" w:rsidR="009C618A" w:rsidRPr="000F1755" w:rsidRDefault="009C618A" w:rsidP="00096B8F">
      <w:pPr>
        <w:tabs>
          <w:tab w:val="left" w:pos="1560"/>
          <w:tab w:val="center" w:pos="5441"/>
        </w:tabs>
        <w:ind w:left="-709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0F1755">
        <w:rPr>
          <w:rFonts w:ascii="Times New Roman" w:eastAsia="Arial" w:hAnsi="Times New Roman" w:cs="Times New Roman"/>
          <w:b/>
          <w:sz w:val="28"/>
          <w:szCs w:val="28"/>
          <w:u w:val="single"/>
        </w:rPr>
        <w:t>Fördelning av övriga medel</w:t>
      </w:r>
    </w:p>
    <w:p w14:paraId="704E6412" w14:textId="77777777" w:rsidR="009C618A" w:rsidRDefault="009C618A" w:rsidP="005100A7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2"/>
        </w:rPr>
      </w:pPr>
    </w:p>
    <w:p w14:paraId="63559C08" w14:textId="0A61F37D" w:rsidR="005100A7" w:rsidRDefault="009C618A" w:rsidP="005100A7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ab/>
      </w:r>
      <w:r w:rsidR="005100A7" w:rsidRPr="005100A7">
        <w:rPr>
          <w:rFonts w:hAnsi="Calibri"/>
          <w:color w:val="000000" w:themeColor="text1"/>
          <w:kern w:val="24"/>
          <w:sz w:val="22"/>
          <w:szCs w:val="22"/>
        </w:rPr>
        <w:t>Int</w:t>
      </w:r>
      <w:r w:rsidR="005100A7" w:rsidRPr="005100A7">
        <w:rPr>
          <w:rFonts w:hAnsi="Calibri"/>
          <w:color w:val="000000" w:themeColor="text1"/>
          <w:kern w:val="24"/>
          <w:sz w:val="22"/>
          <w:szCs w:val="22"/>
        </w:rPr>
        <w:t>ä</w:t>
      </w:r>
      <w:r w:rsidR="005100A7" w:rsidRPr="005100A7">
        <w:rPr>
          <w:rFonts w:hAnsi="Calibri"/>
          <w:color w:val="000000" w:themeColor="text1"/>
          <w:kern w:val="24"/>
          <w:sz w:val="22"/>
          <w:szCs w:val="22"/>
        </w:rPr>
        <w:t>kt</w:t>
      </w:r>
      <w:r w:rsidR="005100A7">
        <w:rPr>
          <w:rFonts w:hAnsi="Calibri"/>
          <w:color w:val="000000" w:themeColor="text1"/>
          <w:kern w:val="24"/>
          <w:sz w:val="22"/>
          <w:szCs w:val="22"/>
        </w:rPr>
        <w:t xml:space="preserve">               </w:t>
      </w:r>
      <w:r w:rsidR="005100A7">
        <w:rPr>
          <w:rFonts w:hAnsi="Calibri"/>
          <w:color w:val="000000" w:themeColor="text1"/>
          <w:kern w:val="24"/>
          <w:sz w:val="22"/>
          <w:szCs w:val="22"/>
        </w:rPr>
        <w:tab/>
      </w:r>
      <w:r w:rsidR="005100A7" w:rsidRPr="005100A7">
        <w:rPr>
          <w:rFonts w:hAnsi="Calibri"/>
          <w:color w:val="000000" w:themeColor="text1"/>
          <w:kern w:val="24"/>
          <w:sz w:val="22"/>
          <w:szCs w:val="22"/>
        </w:rPr>
        <w:t>8 930 774 kr</w:t>
      </w:r>
    </w:p>
    <w:p w14:paraId="2AB1BB4B" w14:textId="603CDCEF" w:rsidR="005100A7" w:rsidRDefault="005100A7" w:rsidP="005100A7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ab/>
      </w:r>
      <w:r w:rsidRPr="005100A7"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>Gemensamt</w:t>
      </w:r>
      <w:r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ab/>
        <w:t>-</w:t>
      </w:r>
      <w:r w:rsidRPr="005100A7"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>1 620 000 kr</w:t>
      </w:r>
    </w:p>
    <w:p w14:paraId="7BB182B0" w14:textId="0289C5EF" w:rsidR="00481F97" w:rsidRDefault="005100A7" w:rsidP="00F30122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ab/>
      </w:r>
      <w:r w:rsidRPr="005100A7"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>Kvar att f</w:t>
      </w:r>
      <w:r w:rsidRPr="005100A7"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>ö</w:t>
      </w:r>
      <w:r w:rsidRPr="005100A7"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 xml:space="preserve">rdela </w:t>
      </w:r>
      <w:r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ab/>
      </w:r>
      <w:r w:rsidRPr="005100A7"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 xml:space="preserve">7 310 774 </w:t>
      </w:r>
      <w:r>
        <w:rPr>
          <w:rFonts w:eastAsiaTheme="minorEastAsia" w:hAnsi="Calibri"/>
          <w:color w:val="000000" w:themeColor="text1"/>
          <w:kern w:val="24"/>
          <w:sz w:val="22"/>
          <w:szCs w:val="22"/>
          <w:lang w:eastAsia="sv-SE"/>
        </w:rPr>
        <w:t>kr</w:t>
      </w:r>
    </w:p>
    <w:p w14:paraId="7A7B14FF" w14:textId="5EE17D2A" w:rsidR="00F30122" w:rsidRDefault="00F30122" w:rsidP="00F30122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2"/>
        </w:rPr>
      </w:pPr>
    </w:p>
    <w:p w14:paraId="0B8B8EDA" w14:textId="23036A4C" w:rsidR="00F30122" w:rsidRPr="000F1755" w:rsidRDefault="00F30122" w:rsidP="00096B8F">
      <w:pPr>
        <w:tabs>
          <w:tab w:val="left" w:pos="1560"/>
          <w:tab w:val="center" w:pos="5441"/>
        </w:tabs>
        <w:ind w:left="-1418" w:hanging="1304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2"/>
        </w:rPr>
        <w:tab/>
      </w:r>
      <w:r w:rsidR="009C618A">
        <w:rPr>
          <w:rFonts w:ascii="Times New Roman" w:eastAsia="Arial" w:hAnsi="Times New Roman" w:cs="Times New Roman"/>
          <w:b/>
          <w:sz w:val="22"/>
        </w:rPr>
        <w:t xml:space="preserve">               </w:t>
      </w:r>
      <w:r w:rsidRPr="000F1755">
        <w:rPr>
          <w:rFonts w:ascii="Times New Roman" w:eastAsia="Arial" w:hAnsi="Times New Roman" w:cs="Times New Roman"/>
          <w:b/>
          <w:sz w:val="28"/>
          <w:szCs w:val="28"/>
          <w:u w:val="single"/>
        </w:rPr>
        <w:t>Fördelning mellan kommuner och region</w:t>
      </w:r>
    </w:p>
    <w:tbl>
      <w:tblPr>
        <w:tblpPr w:leftFromText="141" w:rightFromText="141" w:vertAnchor="text" w:horzAnchor="page" w:tblpX="1366" w:tblpY="68"/>
        <w:tblW w:w="50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9"/>
        <w:gridCol w:w="3364"/>
      </w:tblGrid>
      <w:tr w:rsidR="000F1755" w:rsidRPr="000F1755" w14:paraId="10249032" w14:textId="77777777" w:rsidTr="000F1755">
        <w:trPr>
          <w:trHeight w:val="218"/>
        </w:trPr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5E95E" w14:textId="77777777" w:rsidR="000F1755" w:rsidRPr="000F1755" w:rsidRDefault="000F1755" w:rsidP="000F175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0F175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eastAsia="sv-SE"/>
              </w:rPr>
              <w:t>Kommun</w:t>
            </w:r>
          </w:p>
        </w:tc>
        <w:tc>
          <w:tcPr>
            <w:tcW w:w="3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69DE7" w14:textId="77777777" w:rsidR="000F1755" w:rsidRPr="000F1755" w:rsidRDefault="000F1755" w:rsidP="000F175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0F175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eastAsia="sv-SE"/>
              </w:rPr>
              <w:t>3 655 387</w:t>
            </w:r>
          </w:p>
        </w:tc>
      </w:tr>
      <w:tr w:rsidR="000F1755" w:rsidRPr="000F1755" w14:paraId="0AC9D92A" w14:textId="77777777" w:rsidTr="000F1755">
        <w:trPr>
          <w:trHeight w:val="218"/>
        </w:trPr>
        <w:tc>
          <w:tcPr>
            <w:tcW w:w="1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C8981" w14:textId="77777777" w:rsidR="000F1755" w:rsidRPr="000F1755" w:rsidRDefault="000F1755" w:rsidP="000F175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0F175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Region</w:t>
            </w:r>
          </w:p>
        </w:tc>
        <w:tc>
          <w:tcPr>
            <w:tcW w:w="3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414AD" w14:textId="77777777" w:rsidR="000F1755" w:rsidRPr="000F1755" w:rsidRDefault="000F1755" w:rsidP="000F175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0F175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3 655 387</w:t>
            </w:r>
          </w:p>
        </w:tc>
      </w:tr>
      <w:tr w:rsidR="000F1755" w:rsidRPr="000F1755" w14:paraId="6F7DDB02" w14:textId="77777777" w:rsidTr="000F1755">
        <w:trPr>
          <w:trHeight w:val="134"/>
        </w:trPr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CC917" w14:textId="77777777" w:rsidR="000F1755" w:rsidRPr="000F1755" w:rsidRDefault="000F1755" w:rsidP="000F175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0F175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Totalt</w:t>
            </w:r>
          </w:p>
        </w:tc>
        <w:tc>
          <w:tcPr>
            <w:tcW w:w="3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B7756" w14:textId="77777777" w:rsidR="000F1755" w:rsidRPr="000F1755" w:rsidRDefault="000F1755" w:rsidP="000F175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0F175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 xml:space="preserve">7 310 774 </w:t>
            </w:r>
          </w:p>
        </w:tc>
      </w:tr>
    </w:tbl>
    <w:p w14:paraId="2D6C80C0" w14:textId="77777777" w:rsidR="000F1755" w:rsidRDefault="000F1755" w:rsidP="000F1755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8"/>
          <w:szCs w:val="28"/>
        </w:rPr>
      </w:pPr>
    </w:p>
    <w:p w14:paraId="670089E7" w14:textId="77777777" w:rsidR="000F1755" w:rsidRDefault="000F1755" w:rsidP="000F1755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8"/>
          <w:szCs w:val="28"/>
        </w:rPr>
      </w:pPr>
    </w:p>
    <w:p w14:paraId="0579EF6F" w14:textId="77777777" w:rsidR="000F1755" w:rsidRDefault="000F1755" w:rsidP="000F1755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8"/>
          <w:szCs w:val="28"/>
        </w:rPr>
      </w:pPr>
    </w:p>
    <w:p w14:paraId="718A3EB0" w14:textId="77777777" w:rsidR="000F1755" w:rsidRDefault="000F1755" w:rsidP="000F1755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30"/>
        <w:tblW w:w="99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1"/>
        <w:gridCol w:w="3131"/>
        <w:gridCol w:w="3197"/>
      </w:tblGrid>
      <w:tr w:rsidR="009C618A" w:rsidRPr="00F30122" w14:paraId="2476232E" w14:textId="77777777" w:rsidTr="009C618A">
        <w:trPr>
          <w:trHeight w:val="342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6FA1EE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Burlöv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A40425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19 112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3FF3BC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239155</w:t>
            </w:r>
            <w:proofErr w:type="gramEnd"/>
          </w:p>
        </w:tc>
      </w:tr>
      <w:tr w:rsidR="009C618A" w:rsidRPr="00F30122" w14:paraId="7BFB3EA2" w14:textId="77777777" w:rsidTr="009C618A">
        <w:trPr>
          <w:trHeight w:val="342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3051CF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Eslöv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BF5195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33 793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A9A3BB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422864</w:t>
            </w:r>
            <w:proofErr w:type="gramEnd"/>
          </w:p>
        </w:tc>
      </w:tr>
      <w:tr w:rsidR="009C618A" w:rsidRPr="00F30122" w14:paraId="6210BA9D" w14:textId="77777777" w:rsidTr="009C618A">
        <w:trPr>
          <w:trHeight w:val="342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9EB6DF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Hörby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DA8A1E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15 631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F1532D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195596</w:t>
            </w:r>
            <w:proofErr w:type="gramEnd"/>
          </w:p>
        </w:tc>
      </w:tr>
      <w:tr w:rsidR="009C618A" w:rsidRPr="00F30122" w14:paraId="56996361" w14:textId="77777777" w:rsidTr="009C618A">
        <w:trPr>
          <w:trHeight w:val="342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D40E00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Höör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29DE3C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16 713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3F5B2B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209136</w:t>
            </w:r>
            <w:proofErr w:type="gramEnd"/>
          </w:p>
        </w:tc>
      </w:tr>
      <w:tr w:rsidR="009C618A" w:rsidRPr="00F30122" w14:paraId="2EACE6E0" w14:textId="77777777" w:rsidTr="009C618A">
        <w:trPr>
          <w:trHeight w:val="342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865189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Kävlinge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F2D1AF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31 705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62E30B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396736</w:t>
            </w:r>
            <w:proofErr w:type="gramEnd"/>
          </w:p>
        </w:tc>
      </w:tr>
      <w:tr w:rsidR="009C618A" w:rsidRPr="00F30122" w14:paraId="24C6BBD1" w14:textId="77777777" w:rsidTr="009C618A">
        <w:trPr>
          <w:trHeight w:val="342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21FCF6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Lomma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F23E30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24 834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488298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310757</w:t>
            </w:r>
            <w:proofErr w:type="gramEnd"/>
          </w:p>
        </w:tc>
      </w:tr>
      <w:tr w:rsidR="009C618A" w:rsidRPr="00F30122" w14:paraId="2E315E13" w14:textId="77777777" w:rsidTr="009C618A">
        <w:trPr>
          <w:trHeight w:val="342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1FF60C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Lund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2F223F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124 935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419657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1563355</w:t>
            </w:r>
            <w:proofErr w:type="gramEnd"/>
          </w:p>
        </w:tc>
      </w:tr>
      <w:tr w:rsidR="009C618A" w:rsidRPr="00F30122" w14:paraId="21D3DF2A" w14:textId="77777777" w:rsidTr="009C618A">
        <w:trPr>
          <w:trHeight w:val="342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F2C9E8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Staffanstorp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389C4E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25 396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D119B3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F3012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sv-SE"/>
              </w:rPr>
              <w:t>317789</w:t>
            </w:r>
            <w:proofErr w:type="gramEnd"/>
          </w:p>
        </w:tc>
      </w:tr>
      <w:tr w:rsidR="009C618A" w:rsidRPr="00F30122" w14:paraId="0B9ED839" w14:textId="77777777" w:rsidTr="009C618A">
        <w:trPr>
          <w:trHeight w:val="26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2520C1" w14:textId="77777777" w:rsidR="009C618A" w:rsidRPr="00F30122" w:rsidRDefault="009C618A" w:rsidP="009C618A">
            <w:pPr>
              <w:spacing w:after="0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sv-SE"/>
              </w:rPr>
              <w:t>Totalt</w:t>
            </w:r>
          </w:p>
        </w:tc>
        <w:tc>
          <w:tcPr>
            <w:tcW w:w="3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66656E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sv-SE"/>
              </w:rPr>
              <w:t>292 119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4DF438" w14:textId="77777777" w:rsidR="009C618A" w:rsidRPr="00F30122" w:rsidRDefault="009C618A" w:rsidP="009C618A">
            <w:pPr>
              <w:spacing w:after="0"/>
              <w:jc w:val="right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F3012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sv-SE"/>
              </w:rPr>
              <w:t>3 655 387</w:t>
            </w:r>
          </w:p>
        </w:tc>
      </w:tr>
    </w:tbl>
    <w:p w14:paraId="5FA30E35" w14:textId="4328ED24" w:rsidR="00481F97" w:rsidRPr="008C1ABB" w:rsidRDefault="000F1755" w:rsidP="00B25FAE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/>
          <w:sz w:val="2"/>
          <w:szCs w:val="2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481F97" w:rsidRPr="00481F97">
        <w:rPr>
          <w:rFonts w:ascii="Times New Roman" w:eastAsia="Arial" w:hAnsi="Times New Roman" w:cs="Times New Roman"/>
          <w:b/>
          <w:sz w:val="22"/>
        </w:rPr>
        <w:tab/>
      </w:r>
    </w:p>
    <w:p w14:paraId="726F83A3" w14:textId="77777777" w:rsidR="00481F97" w:rsidRPr="008C1ABB" w:rsidRDefault="00481F97" w:rsidP="00481F97">
      <w:pPr>
        <w:spacing w:after="0" w:line="264" w:lineRule="auto"/>
        <w:rPr>
          <w:rFonts w:ascii="Times New Roman" w:eastAsia="Arial" w:hAnsi="Times New Roman" w:cs="Times New Roman"/>
          <w:b/>
          <w:sz w:val="2"/>
          <w:szCs w:val="2"/>
        </w:rPr>
      </w:pPr>
    </w:p>
    <w:p w14:paraId="24FF651D" w14:textId="3CC8C0E7" w:rsidR="00481F97" w:rsidRPr="00481F97" w:rsidRDefault="00481F97" w:rsidP="00481F97">
      <w:pPr>
        <w:tabs>
          <w:tab w:val="left" w:pos="1560"/>
          <w:tab w:val="center" w:pos="5441"/>
        </w:tabs>
        <w:ind w:left="-1417" w:hanging="1304"/>
        <w:rPr>
          <w:rFonts w:ascii="Times New Roman" w:eastAsia="Arial" w:hAnsi="Times New Roman" w:cs="Times New Roman"/>
          <w:bCs/>
          <w:sz w:val="2"/>
          <w:szCs w:val="2"/>
        </w:rPr>
      </w:pPr>
    </w:p>
    <w:p w14:paraId="2BFD2686" w14:textId="7E91A6D9" w:rsidR="004E486F" w:rsidRPr="008C1ABB" w:rsidRDefault="00481F97" w:rsidP="00481F97">
      <w:pPr>
        <w:spacing w:after="0" w:line="264" w:lineRule="auto"/>
        <w:rPr>
          <w:rFonts w:ascii="Times New Roman" w:eastAsia="Arial" w:hAnsi="Times New Roman" w:cs="Times New Roman"/>
          <w:bCs/>
          <w:sz w:val="2"/>
          <w:szCs w:val="2"/>
        </w:rPr>
      </w:pPr>
      <w:r w:rsidRPr="00481F97">
        <w:rPr>
          <w:rFonts w:eastAsiaTheme="minorEastAsia" w:hAnsi="Calibri"/>
          <w:b/>
          <w:bCs/>
          <w:color w:val="004043"/>
          <w:kern w:val="24"/>
          <w:sz w:val="2"/>
          <w:szCs w:val="2"/>
          <w:lang w:eastAsia="sv-SE"/>
        </w:rPr>
        <w:tab/>
      </w:r>
      <w:r w:rsidRPr="00481F97">
        <w:rPr>
          <w:rFonts w:eastAsiaTheme="minorEastAsia" w:hAnsi="Calibri"/>
          <w:b/>
          <w:bCs/>
          <w:color w:val="004043"/>
          <w:kern w:val="24"/>
          <w:sz w:val="2"/>
          <w:szCs w:val="2"/>
          <w:lang w:eastAsia="sv-SE"/>
        </w:rPr>
        <w:tab/>
      </w:r>
      <w:r w:rsidRPr="00481F97">
        <w:rPr>
          <w:rFonts w:eastAsiaTheme="minorEastAsia" w:hAnsi="Calibri"/>
          <w:b/>
          <w:bCs/>
          <w:color w:val="004043"/>
          <w:kern w:val="24"/>
          <w:sz w:val="2"/>
          <w:szCs w:val="2"/>
          <w:lang w:eastAsia="sv-SE"/>
        </w:rPr>
        <w:tab/>
      </w:r>
      <w:r w:rsidRPr="00481F97">
        <w:rPr>
          <w:rFonts w:eastAsiaTheme="minorEastAsia" w:hAnsi="Calibri"/>
          <w:b/>
          <w:bCs/>
          <w:color w:val="004043"/>
          <w:kern w:val="24"/>
          <w:sz w:val="2"/>
          <w:szCs w:val="2"/>
          <w:lang w:eastAsia="sv-SE"/>
        </w:rPr>
        <w:tab/>
      </w:r>
    </w:p>
    <w:p w14:paraId="6C5EFCBE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5C2F4EA5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0AA297BD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1BD5AF54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65A4463E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0B380AAF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65BCA0A2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7E1C1247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21D0900E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6714DFB9" w14:textId="77777777" w:rsidR="00481F97" w:rsidRPr="008C1ABB" w:rsidRDefault="00481F97" w:rsidP="00481F97">
      <w:pPr>
        <w:spacing w:after="0"/>
        <w:ind w:left="370"/>
        <w:rPr>
          <w:rFonts w:ascii="Times New Roman" w:hAnsi="Times New Roman" w:cs="Times New Roman"/>
          <w:b/>
          <w:sz w:val="2"/>
          <w:szCs w:val="2"/>
        </w:rPr>
      </w:pPr>
    </w:p>
    <w:p w14:paraId="7C02408A" w14:textId="4EF3882D" w:rsidR="00E97BAB" w:rsidRPr="008C1ABB" w:rsidRDefault="00E97BAB" w:rsidP="00A5559B">
      <w:pPr>
        <w:rPr>
          <w:sz w:val="2"/>
          <w:szCs w:val="2"/>
        </w:rPr>
      </w:pPr>
    </w:p>
    <w:sectPr w:rsidR="00E97BAB" w:rsidRPr="008C1ABB" w:rsidSect="005C69B2">
      <w:type w:val="continuous"/>
      <w:pgSz w:w="11906" w:h="16838"/>
      <w:pgMar w:top="567" w:right="1701" w:bottom="964" w:left="2722" w:header="709" w:footer="709" w:gutter="0"/>
      <w:cols w:sep="1"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4DB4" w14:textId="77777777" w:rsidR="00636155" w:rsidRDefault="00636155" w:rsidP="006C3E35">
      <w:r>
        <w:separator/>
      </w:r>
    </w:p>
    <w:p w14:paraId="5DA1C7F5" w14:textId="77777777" w:rsidR="00636155" w:rsidRDefault="00636155" w:rsidP="006C3E35"/>
  </w:endnote>
  <w:endnote w:type="continuationSeparator" w:id="0">
    <w:p w14:paraId="46FCE26E" w14:textId="77777777" w:rsidR="00636155" w:rsidRDefault="00636155" w:rsidP="006C3E35">
      <w:r>
        <w:continuationSeparator/>
      </w:r>
    </w:p>
    <w:p w14:paraId="6E877531" w14:textId="77777777" w:rsidR="00636155" w:rsidRDefault="00636155" w:rsidP="006C3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D839" w14:textId="77777777" w:rsidR="00636155" w:rsidRDefault="00636155" w:rsidP="006C3E35">
      <w:r>
        <w:separator/>
      </w:r>
    </w:p>
    <w:p w14:paraId="6AD4C4A4" w14:textId="77777777" w:rsidR="00636155" w:rsidRDefault="00636155" w:rsidP="006C3E35"/>
  </w:footnote>
  <w:footnote w:type="continuationSeparator" w:id="0">
    <w:p w14:paraId="3C7F1FC0" w14:textId="77777777" w:rsidR="00636155" w:rsidRDefault="00636155" w:rsidP="006C3E35">
      <w:r>
        <w:continuationSeparator/>
      </w:r>
    </w:p>
    <w:p w14:paraId="73F1D998" w14:textId="77777777" w:rsidR="00636155" w:rsidRDefault="00636155" w:rsidP="006C3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1D" w14:textId="77777777" w:rsidR="006966DD" w:rsidRDefault="00272676" w:rsidP="001871E9">
    <w:pPr>
      <w:pStyle w:val="Sidhuvud"/>
      <w:ind w:left="7797" w:right="-2042"/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(</w:t>
    </w:r>
    <w:r w:rsidR="004843D1">
      <w:fldChar w:fldCharType="begin"/>
    </w:r>
    <w:r w:rsidR="004843D1">
      <w:instrText xml:space="preserve"> NUMPAGES  \* Arabic  \* MERGEFORMAT </w:instrText>
    </w:r>
    <w:r w:rsidR="004843D1">
      <w:fldChar w:fldCharType="separate"/>
    </w:r>
    <w:r>
      <w:t>2</w:t>
    </w:r>
    <w:r w:rsidR="004843D1"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8AD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660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0D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5A0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BE12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888EB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CC3CA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86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C3A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A139B"/>
    <w:multiLevelType w:val="hybridMultilevel"/>
    <w:tmpl w:val="E5EE7696"/>
    <w:lvl w:ilvl="0" w:tplc="65E8FEC8">
      <w:start w:val="6"/>
      <w:numFmt w:val="bullet"/>
      <w:lvlText w:val="-"/>
      <w:lvlJc w:val="left"/>
      <w:pPr>
        <w:ind w:left="-1058" w:hanging="360"/>
      </w:pPr>
      <w:rPr>
        <w:rFonts w:ascii="Times New Roman" w:eastAsia="Arial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1" w15:restartNumberingAfterBreak="0">
    <w:nsid w:val="1FF12305"/>
    <w:multiLevelType w:val="hybridMultilevel"/>
    <w:tmpl w:val="79EA6624"/>
    <w:lvl w:ilvl="0" w:tplc="041D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36173CDC"/>
    <w:multiLevelType w:val="hybridMultilevel"/>
    <w:tmpl w:val="2E585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A4ED2"/>
    <w:multiLevelType w:val="hybridMultilevel"/>
    <w:tmpl w:val="2136698C"/>
    <w:lvl w:ilvl="0" w:tplc="832CC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278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E8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2A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28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C13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899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4D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25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B9164F"/>
    <w:multiLevelType w:val="hybridMultilevel"/>
    <w:tmpl w:val="FF36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2E0D"/>
    <w:multiLevelType w:val="hybridMultilevel"/>
    <w:tmpl w:val="238053BA"/>
    <w:lvl w:ilvl="0" w:tplc="AB78C752">
      <w:start w:val="6"/>
      <w:numFmt w:val="bullet"/>
      <w:lvlText w:val="-"/>
      <w:lvlJc w:val="left"/>
      <w:pPr>
        <w:ind w:left="-1058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6" w15:restartNumberingAfterBreak="0">
    <w:nsid w:val="6E394E0A"/>
    <w:multiLevelType w:val="hybridMultilevel"/>
    <w:tmpl w:val="2ED64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6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55"/>
    <w:rsid w:val="0000117C"/>
    <w:rsid w:val="00002E90"/>
    <w:rsid w:val="00045E7B"/>
    <w:rsid w:val="0004777E"/>
    <w:rsid w:val="00047ED9"/>
    <w:rsid w:val="00057F6C"/>
    <w:rsid w:val="00071F8E"/>
    <w:rsid w:val="000933A7"/>
    <w:rsid w:val="00096B8F"/>
    <w:rsid w:val="000C6945"/>
    <w:rsid w:val="000F1755"/>
    <w:rsid w:val="00125385"/>
    <w:rsid w:val="00141998"/>
    <w:rsid w:val="0015002C"/>
    <w:rsid w:val="00154CE6"/>
    <w:rsid w:val="001633D4"/>
    <w:rsid w:val="001871E9"/>
    <w:rsid w:val="001C4506"/>
    <w:rsid w:val="001C471D"/>
    <w:rsid w:val="00233EB4"/>
    <w:rsid w:val="0023461A"/>
    <w:rsid w:val="00260A3D"/>
    <w:rsid w:val="00272676"/>
    <w:rsid w:val="002745DB"/>
    <w:rsid w:val="00282D64"/>
    <w:rsid w:val="00314D18"/>
    <w:rsid w:val="00315CA0"/>
    <w:rsid w:val="00326266"/>
    <w:rsid w:val="00340DE3"/>
    <w:rsid w:val="0034113A"/>
    <w:rsid w:val="003629CF"/>
    <w:rsid w:val="00373B7A"/>
    <w:rsid w:val="003C3490"/>
    <w:rsid w:val="003D1B11"/>
    <w:rsid w:val="003D3672"/>
    <w:rsid w:val="00405E8A"/>
    <w:rsid w:val="004135EF"/>
    <w:rsid w:val="004416B1"/>
    <w:rsid w:val="00463C76"/>
    <w:rsid w:val="00464362"/>
    <w:rsid w:val="00466E56"/>
    <w:rsid w:val="00481F97"/>
    <w:rsid w:val="004843D1"/>
    <w:rsid w:val="004950D7"/>
    <w:rsid w:val="004A3196"/>
    <w:rsid w:val="004D5A22"/>
    <w:rsid w:val="004E486F"/>
    <w:rsid w:val="005100A7"/>
    <w:rsid w:val="0051635F"/>
    <w:rsid w:val="00557938"/>
    <w:rsid w:val="005674CD"/>
    <w:rsid w:val="0056756E"/>
    <w:rsid w:val="00581AC1"/>
    <w:rsid w:val="005A14AB"/>
    <w:rsid w:val="005A1C9D"/>
    <w:rsid w:val="005B0788"/>
    <w:rsid w:val="005B192E"/>
    <w:rsid w:val="005C69B2"/>
    <w:rsid w:val="00602E99"/>
    <w:rsid w:val="00636155"/>
    <w:rsid w:val="006443A8"/>
    <w:rsid w:val="006454F8"/>
    <w:rsid w:val="00647540"/>
    <w:rsid w:val="00651943"/>
    <w:rsid w:val="006604AB"/>
    <w:rsid w:val="006617C8"/>
    <w:rsid w:val="00695E86"/>
    <w:rsid w:val="006966DD"/>
    <w:rsid w:val="006B09AE"/>
    <w:rsid w:val="006B1538"/>
    <w:rsid w:val="006B2E3F"/>
    <w:rsid w:val="006C3E35"/>
    <w:rsid w:val="006C64A8"/>
    <w:rsid w:val="006D33C1"/>
    <w:rsid w:val="006D5817"/>
    <w:rsid w:val="00757397"/>
    <w:rsid w:val="00766488"/>
    <w:rsid w:val="007808B8"/>
    <w:rsid w:val="007970E0"/>
    <w:rsid w:val="007978F0"/>
    <w:rsid w:val="007C78B8"/>
    <w:rsid w:val="007D39F8"/>
    <w:rsid w:val="0088510A"/>
    <w:rsid w:val="008A17DB"/>
    <w:rsid w:val="008B100D"/>
    <w:rsid w:val="008C1ABB"/>
    <w:rsid w:val="008D7A7D"/>
    <w:rsid w:val="008E320E"/>
    <w:rsid w:val="008E6299"/>
    <w:rsid w:val="00911061"/>
    <w:rsid w:val="00914638"/>
    <w:rsid w:val="00927FE2"/>
    <w:rsid w:val="009355DD"/>
    <w:rsid w:val="0094135D"/>
    <w:rsid w:val="0096365B"/>
    <w:rsid w:val="00981557"/>
    <w:rsid w:val="0098213D"/>
    <w:rsid w:val="009A3AE1"/>
    <w:rsid w:val="009B04A3"/>
    <w:rsid w:val="009C618A"/>
    <w:rsid w:val="009F07BB"/>
    <w:rsid w:val="009F1D51"/>
    <w:rsid w:val="00A02AA5"/>
    <w:rsid w:val="00A06801"/>
    <w:rsid w:val="00A07248"/>
    <w:rsid w:val="00A34867"/>
    <w:rsid w:val="00A4529C"/>
    <w:rsid w:val="00A46FED"/>
    <w:rsid w:val="00A54F6F"/>
    <w:rsid w:val="00A55232"/>
    <w:rsid w:val="00A5559B"/>
    <w:rsid w:val="00A7155D"/>
    <w:rsid w:val="00A74F03"/>
    <w:rsid w:val="00A9049E"/>
    <w:rsid w:val="00AD09DD"/>
    <w:rsid w:val="00AD4FEA"/>
    <w:rsid w:val="00AF3795"/>
    <w:rsid w:val="00B25FAE"/>
    <w:rsid w:val="00B52411"/>
    <w:rsid w:val="00B55E64"/>
    <w:rsid w:val="00B73BAD"/>
    <w:rsid w:val="00B962D4"/>
    <w:rsid w:val="00BA2FBF"/>
    <w:rsid w:val="00BB1349"/>
    <w:rsid w:val="00BC7AB2"/>
    <w:rsid w:val="00BE1651"/>
    <w:rsid w:val="00C11626"/>
    <w:rsid w:val="00C13688"/>
    <w:rsid w:val="00C1650B"/>
    <w:rsid w:val="00C16B43"/>
    <w:rsid w:val="00C216F9"/>
    <w:rsid w:val="00C42D06"/>
    <w:rsid w:val="00C60CEF"/>
    <w:rsid w:val="00C65085"/>
    <w:rsid w:val="00C7344A"/>
    <w:rsid w:val="00C85754"/>
    <w:rsid w:val="00C91382"/>
    <w:rsid w:val="00CD74CD"/>
    <w:rsid w:val="00CE0D0D"/>
    <w:rsid w:val="00D217FE"/>
    <w:rsid w:val="00D2768B"/>
    <w:rsid w:val="00D30711"/>
    <w:rsid w:val="00D51719"/>
    <w:rsid w:val="00D54787"/>
    <w:rsid w:val="00D67FEB"/>
    <w:rsid w:val="00D96F62"/>
    <w:rsid w:val="00D97EA1"/>
    <w:rsid w:val="00DC6203"/>
    <w:rsid w:val="00DD5F8E"/>
    <w:rsid w:val="00DE090D"/>
    <w:rsid w:val="00E14DF9"/>
    <w:rsid w:val="00E3054D"/>
    <w:rsid w:val="00E5005F"/>
    <w:rsid w:val="00E51840"/>
    <w:rsid w:val="00E578F0"/>
    <w:rsid w:val="00E93A0D"/>
    <w:rsid w:val="00E97782"/>
    <w:rsid w:val="00E97BAB"/>
    <w:rsid w:val="00EC4BD1"/>
    <w:rsid w:val="00ED132D"/>
    <w:rsid w:val="00F032A3"/>
    <w:rsid w:val="00F04DBB"/>
    <w:rsid w:val="00F30122"/>
    <w:rsid w:val="00F3352A"/>
    <w:rsid w:val="00F35E81"/>
    <w:rsid w:val="00F51C15"/>
    <w:rsid w:val="00F73DDC"/>
    <w:rsid w:val="00F80BBE"/>
    <w:rsid w:val="00F870FB"/>
    <w:rsid w:val="00FA47B6"/>
    <w:rsid w:val="00FA6186"/>
    <w:rsid w:val="00FD07BE"/>
    <w:rsid w:val="00FD24FE"/>
    <w:rsid w:val="00FE42B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689B9"/>
  <w15:chartTrackingRefBased/>
  <w15:docId w15:val="{CCF97A3E-4AA8-4E86-858C-6E03555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15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F73D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C60CEF"/>
    <w:pPr>
      <w:keepNext/>
      <w:keepLines/>
      <w:spacing w:before="240" w:after="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4529C"/>
    <w:pPr>
      <w:keepNext/>
      <w:keepLines/>
      <w:spacing w:before="240" w:after="20"/>
      <w:outlineLvl w:val="2"/>
    </w:pPr>
    <w:rPr>
      <w:rFonts w:asciiTheme="majorHAnsi" w:eastAsiaTheme="majorEastAsia" w:hAnsiTheme="majorHAnsi" w:cstheme="majorBidi"/>
      <w:b/>
      <w:i/>
      <w:sz w:val="26"/>
    </w:rPr>
  </w:style>
  <w:style w:type="paragraph" w:styleId="Rubrik4">
    <w:name w:val="heading 4"/>
    <w:basedOn w:val="Normal"/>
    <w:next w:val="Normal"/>
    <w:link w:val="Rubrik4Char"/>
    <w:uiPriority w:val="4"/>
    <w:qFormat/>
    <w:rsid w:val="00A7155D"/>
    <w:pPr>
      <w:keepNext/>
      <w:keepLines/>
      <w:spacing w:before="240" w:after="20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51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50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4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50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447" w:themeColor="accent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2E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B2E3F"/>
  </w:style>
  <w:style w:type="character" w:styleId="Hyperlnk">
    <w:name w:val="Hyperlink"/>
    <w:basedOn w:val="Standardstycketeckensnitt"/>
    <w:uiPriority w:val="99"/>
    <w:unhideWhenUsed/>
    <w:rsid w:val="009355DD"/>
    <w:rPr>
      <w:color w:val="0563C1" w:themeColor="hyperlink"/>
      <w:u w:val="single"/>
    </w:rPr>
  </w:style>
  <w:style w:type="paragraph" w:customStyle="1" w:styleId="Sidfot1">
    <w:name w:val="Sidfot 1"/>
    <w:basedOn w:val="Normal"/>
    <w:link w:val="Sidfot1Char"/>
    <w:uiPriority w:val="8"/>
    <w:qFormat/>
    <w:rsid w:val="00C11626"/>
    <w:pPr>
      <w:pBdr>
        <w:top w:val="single" w:sz="4" w:space="1" w:color="auto"/>
      </w:pBdr>
      <w:tabs>
        <w:tab w:val="left" w:pos="1701"/>
        <w:tab w:val="left" w:pos="3544"/>
        <w:tab w:val="left" w:pos="5528"/>
        <w:tab w:val="left" w:pos="7371"/>
      </w:tabs>
      <w:spacing w:before="40" w:after="0"/>
    </w:pPr>
    <w:rPr>
      <w:sz w:val="16"/>
    </w:rPr>
  </w:style>
  <w:style w:type="character" w:customStyle="1" w:styleId="Sidfot1Char">
    <w:name w:val="Sidfot 1 Char"/>
    <w:basedOn w:val="Standardstycketeckensnitt"/>
    <w:link w:val="Sidfot1"/>
    <w:uiPriority w:val="8"/>
    <w:rsid w:val="00C11626"/>
    <w:rPr>
      <w:rFonts w:asciiTheme="majorHAnsi" w:hAnsiTheme="majorHAnsi"/>
      <w:b w:val="0"/>
      <w:sz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355D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75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26266"/>
    <w:rPr>
      <w:color w:val="808080"/>
    </w:rPr>
  </w:style>
  <w:style w:type="paragraph" w:customStyle="1" w:styleId="Sidhuvud1">
    <w:name w:val="Sidhuvud 1"/>
    <w:basedOn w:val="Sidhuvud"/>
    <w:next w:val="Sidhuvud"/>
    <w:link w:val="Sidhuvud1Char"/>
    <w:semiHidden/>
    <w:qFormat/>
    <w:rsid w:val="005B192E"/>
    <w:pPr>
      <w:spacing w:after="40"/>
    </w:pPr>
    <w:rPr>
      <w:rFonts w:asciiTheme="majorHAnsi" w:hAnsiTheme="majorHAnsi"/>
      <w:b/>
    </w:rPr>
  </w:style>
  <w:style w:type="character" w:customStyle="1" w:styleId="Sidhuvud1Char">
    <w:name w:val="Sidhuvud 1 Char"/>
    <w:basedOn w:val="SidhuvudChar"/>
    <w:link w:val="Sidhuvud1"/>
    <w:semiHidden/>
    <w:rsid w:val="00F51C15"/>
    <w:rPr>
      <w:rFonts w:asciiTheme="majorHAnsi" w:hAnsiTheme="majorHAnsi"/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F51C1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F51C1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F51C15"/>
    <w:rPr>
      <w:rFonts w:asciiTheme="majorHAnsi" w:eastAsiaTheme="majorEastAsia" w:hAnsiTheme="majorHAnsi" w:cstheme="majorBidi"/>
      <w:b/>
      <w:i/>
      <w:sz w:val="26"/>
    </w:rPr>
  </w:style>
  <w:style w:type="character" w:customStyle="1" w:styleId="Rubrik4Char">
    <w:name w:val="Rubrik 4 Char"/>
    <w:basedOn w:val="Standardstycketeckensnitt"/>
    <w:link w:val="Rubrik4"/>
    <w:uiPriority w:val="4"/>
    <w:rsid w:val="00F51C15"/>
    <w:rPr>
      <w:rFonts w:asciiTheme="majorHAnsi" w:eastAsiaTheme="majorEastAsia" w:hAnsiTheme="majorHAnsi" w:cstheme="majorBidi"/>
      <w:iCs/>
      <w:sz w:val="26"/>
    </w:rPr>
  </w:style>
  <w:style w:type="paragraph" w:styleId="Liststycke">
    <w:name w:val="List Paragraph"/>
    <w:basedOn w:val="Normal"/>
    <w:uiPriority w:val="34"/>
    <w:qFormat/>
    <w:rsid w:val="00BA2FBF"/>
    <w:pPr>
      <w:ind w:left="720"/>
      <w:contextualSpacing/>
    </w:pPr>
  </w:style>
  <w:style w:type="paragraph" w:styleId="Punktlista">
    <w:name w:val="List Bullet"/>
    <w:basedOn w:val="Normal"/>
    <w:uiPriority w:val="99"/>
    <w:rsid w:val="006B1538"/>
    <w:pPr>
      <w:keepNext/>
      <w:keepLines/>
      <w:widowControl w:val="0"/>
      <w:numPr>
        <w:numId w:val="2"/>
      </w:numPr>
      <w:tabs>
        <w:tab w:val="clear" w:pos="360"/>
      </w:tabs>
      <w:ind w:left="567" w:hanging="567"/>
      <w:contextualSpacing/>
    </w:pPr>
  </w:style>
  <w:style w:type="paragraph" w:styleId="Punktlista2">
    <w:name w:val="List Bullet 2"/>
    <w:basedOn w:val="Normal"/>
    <w:uiPriority w:val="99"/>
    <w:rsid w:val="00C42D06"/>
    <w:pPr>
      <w:keepNext/>
      <w:keepLines/>
      <w:widowControl w:val="0"/>
      <w:numPr>
        <w:numId w:val="3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uiPriority w:val="99"/>
    <w:rsid w:val="00E3054D"/>
    <w:pPr>
      <w:numPr>
        <w:numId w:val="4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15002C"/>
    <w:pPr>
      <w:keepNext/>
      <w:keepLines/>
      <w:widowControl w:val="0"/>
      <w:numPr>
        <w:numId w:val="5"/>
      </w:numPr>
      <w:tabs>
        <w:tab w:val="clear" w:pos="1209"/>
      </w:tabs>
      <w:ind w:left="2268" w:hanging="567"/>
      <w:contextualSpacing/>
    </w:pPr>
  </w:style>
  <w:style w:type="paragraph" w:styleId="Rubrik">
    <w:name w:val="Title"/>
    <w:basedOn w:val="Normal"/>
    <w:next w:val="Normal"/>
    <w:link w:val="RubrikChar"/>
    <w:uiPriority w:val="6"/>
    <w:qFormat/>
    <w:rsid w:val="00B52411"/>
    <w:pPr>
      <w:contextualSpacing/>
      <w:outlineLvl w:val="1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6"/>
    <w:rsid w:val="00F51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betoning">
    <w:name w:val="Intense Emphasis"/>
    <w:basedOn w:val="Standardstycketeckensnitt"/>
    <w:uiPriority w:val="21"/>
    <w:qFormat/>
    <w:rsid w:val="00B52411"/>
    <w:rPr>
      <w:i/>
      <w:iCs/>
      <w:color w:val="004447" w:themeColor="accent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52411"/>
    <w:pPr>
      <w:pBdr>
        <w:top w:val="single" w:sz="4" w:space="10" w:color="004447" w:themeColor="accent6"/>
        <w:bottom w:val="single" w:sz="4" w:space="10" w:color="004447" w:themeColor="accent6"/>
      </w:pBdr>
      <w:spacing w:before="360" w:after="360"/>
      <w:ind w:left="864" w:right="864"/>
      <w:jc w:val="center"/>
    </w:pPr>
    <w:rPr>
      <w:i/>
      <w:iCs/>
      <w:color w:val="004447" w:themeColor="accent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52411"/>
    <w:rPr>
      <w:i/>
      <w:iCs/>
      <w:color w:val="004447" w:themeColor="accent6"/>
    </w:rPr>
  </w:style>
  <w:style w:type="character" w:styleId="Starkreferens">
    <w:name w:val="Intense Reference"/>
    <w:basedOn w:val="Standardstycketeckensnitt"/>
    <w:uiPriority w:val="32"/>
    <w:qFormat/>
    <w:rsid w:val="00B52411"/>
    <w:rPr>
      <w:b/>
      <w:bCs/>
      <w:smallCaps/>
      <w:color w:val="004447" w:themeColor="accent6"/>
      <w:spacing w:val="5"/>
    </w:rPr>
  </w:style>
  <w:style w:type="paragraph" w:customStyle="1" w:styleId="Flt">
    <w:name w:val="Fält"/>
    <w:semiHidden/>
    <w:qFormat/>
    <w:rsid w:val="004A3196"/>
    <w:pPr>
      <w:spacing w:line="276" w:lineRule="auto"/>
      <w:ind w:left="113"/>
    </w:pPr>
    <w:rPr>
      <w:rFonts w:asciiTheme="majorHAnsi" w:hAnsiTheme="majorHAnsi" w:cstheme="majorHAnsi"/>
    </w:rPr>
  </w:style>
  <w:style w:type="paragraph" w:customStyle="1" w:styleId="Fltovan">
    <w:name w:val="Fält ovan"/>
    <w:semiHidden/>
    <w:qFormat/>
    <w:rsid w:val="004A3196"/>
    <w:rPr>
      <w:rFonts w:cstheme="majorHAnsi"/>
    </w:rPr>
  </w:style>
  <w:style w:type="paragraph" w:styleId="Underrubrik">
    <w:name w:val="Subtitle"/>
    <w:basedOn w:val="Normal"/>
    <w:next w:val="Normal"/>
    <w:link w:val="UnderrubrikChar"/>
    <w:uiPriority w:val="7"/>
    <w:qFormat/>
    <w:rsid w:val="00F51C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7"/>
    <w:rsid w:val="00F51C1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C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5085"/>
    <w:rPr>
      <w:rFonts w:asciiTheme="majorHAnsi" w:eastAsiaTheme="majorEastAsia" w:hAnsiTheme="majorHAnsi" w:cstheme="majorBidi"/>
      <w:color w:val="0044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5085"/>
    <w:rPr>
      <w:rFonts w:asciiTheme="majorHAnsi" w:eastAsiaTheme="majorEastAsia" w:hAnsiTheme="majorHAnsi" w:cstheme="majorBidi"/>
      <w:i/>
      <w:iCs/>
      <w:color w:val="004447" w:themeColor="accent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65085"/>
    <w:pPr>
      <w:spacing w:after="0"/>
      <w:outlineLvl w:val="9"/>
    </w:pPr>
    <w:rPr>
      <w:b w:val="0"/>
      <w:color w:val="004447" w:themeColor="accent6"/>
    </w:rPr>
  </w:style>
  <w:style w:type="paragraph" w:styleId="Indragetstycke">
    <w:name w:val="Block Text"/>
    <w:basedOn w:val="Normal"/>
    <w:uiPriority w:val="99"/>
    <w:semiHidden/>
    <w:unhideWhenUsed/>
    <w:rsid w:val="00C65085"/>
    <w:pPr>
      <w:pBdr>
        <w:top w:val="single" w:sz="2" w:space="10" w:color="004447" w:themeColor="accent6"/>
        <w:left w:val="single" w:sz="2" w:space="10" w:color="004447" w:themeColor="accent6"/>
        <w:bottom w:val="single" w:sz="2" w:space="10" w:color="004447" w:themeColor="accent6"/>
        <w:right w:val="single" w:sz="2" w:space="10" w:color="004447" w:themeColor="accent6"/>
      </w:pBdr>
      <w:ind w:left="1152" w:right="1152"/>
    </w:pPr>
    <w:rPr>
      <w:rFonts w:eastAsiaTheme="minorEastAsia"/>
      <w:i/>
      <w:iCs/>
      <w:color w:val="004447" w:themeColor="accent6"/>
    </w:rPr>
  </w:style>
  <w:style w:type="paragraph" w:styleId="Normalwebb">
    <w:name w:val="Normal (Web)"/>
    <w:basedOn w:val="Normal"/>
    <w:uiPriority w:val="99"/>
    <w:semiHidden/>
    <w:unhideWhenUsed/>
    <w:rsid w:val="004E48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C268E7E75416DBC8CA94251338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E926D-D5D9-4310-8AAA-9211DB20852A}"/>
      </w:docPartPr>
      <w:docPartBody>
        <w:p w:rsidR="00E06FC8" w:rsidRDefault="00E06FC8">
          <w:pPr>
            <w:pStyle w:val="653C268E7E75416DBC8CA94251338539"/>
          </w:pPr>
          <w:r w:rsidRPr="00AF0C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D7FED3CE8E479287DCC3DE507A8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414D1-3CF9-49C4-8DE5-E91CF6F2F042}"/>
      </w:docPartPr>
      <w:docPartBody>
        <w:p w:rsidR="00E06FC8" w:rsidRDefault="00E06FC8">
          <w:pPr>
            <w:pStyle w:val="8BD7FED3CE8E479287DCC3DE507A86E6"/>
          </w:pPr>
          <w:r w:rsidRPr="00AF0C4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C8"/>
    <w:rsid w:val="00E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53C268E7E75416DBC8CA94251338539">
    <w:name w:val="653C268E7E75416DBC8CA94251338539"/>
  </w:style>
  <w:style w:type="paragraph" w:customStyle="1" w:styleId="8BD7FED3CE8E479287DCC3DE507A86E6">
    <w:name w:val="8BD7FED3CE8E479287DCC3DE507A8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unds Kommu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2BF"/>
      </a:accent1>
      <a:accent2>
        <a:srgbClr val="FBD6D1"/>
      </a:accent2>
      <a:accent3>
        <a:srgbClr val="CCE1E1"/>
      </a:accent3>
      <a:accent4>
        <a:srgbClr val="55134E"/>
      </a:accent4>
      <a:accent5>
        <a:srgbClr val="ED683F"/>
      </a:accent5>
      <a:accent6>
        <a:srgbClr val="004447"/>
      </a:accent6>
      <a:hlink>
        <a:srgbClr val="0563C1"/>
      </a:hlink>
      <a:folHlink>
        <a:srgbClr val="954F72"/>
      </a:folHlink>
    </a:clrScheme>
    <a:fontScheme name="Lunds Kommun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D41C-253A-4170-81C6-F388ADCC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7417</Characters>
  <Application>Microsoft Office Word</Application>
  <DocSecurity>4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Göransson Skarp</dc:creator>
  <cp:keywords/>
  <dc:description/>
  <cp:lastModifiedBy>Mårtensson Eva</cp:lastModifiedBy>
  <cp:revision>2</cp:revision>
  <dcterms:created xsi:type="dcterms:W3CDTF">2022-03-03T07:46:00Z</dcterms:created>
  <dcterms:modified xsi:type="dcterms:W3CDTF">2022-03-03T07:46:00Z</dcterms:modified>
  <cp:category/>
</cp:coreProperties>
</file>