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9EBC" w14:textId="77777777" w:rsidR="00F41A94" w:rsidRDefault="00F41A94" w:rsidP="000A3ED8">
      <w:pPr>
        <w:pStyle w:val="Rubrik1"/>
      </w:pPr>
    </w:p>
    <w:p w14:paraId="6E5050E9" w14:textId="50EE053F" w:rsidR="00E240C8" w:rsidRPr="00E97F89" w:rsidRDefault="00E240C8" w:rsidP="00E240C8">
      <w:pPr>
        <w:rPr>
          <w:color w:val="FF0000"/>
          <w:sz w:val="28"/>
          <w:szCs w:val="28"/>
        </w:rPr>
      </w:pPr>
      <w:r>
        <w:t>2021-08-</w:t>
      </w:r>
      <w:r w:rsidR="00400D30">
        <w:t>3</w:t>
      </w:r>
      <w:r w:rsidR="007116B4">
        <w:t>1</w:t>
      </w:r>
      <w:r w:rsidR="00E97F89">
        <w:tab/>
      </w:r>
      <w:r w:rsidR="00E97F89">
        <w:tab/>
      </w:r>
      <w:r w:rsidR="00E97F89">
        <w:tab/>
      </w:r>
      <w:r w:rsidR="00E97F89">
        <w:rPr>
          <w:color w:val="FF0000"/>
          <w:sz w:val="28"/>
          <w:szCs w:val="28"/>
        </w:rPr>
        <w:t>FÖRSLAG</w:t>
      </w:r>
    </w:p>
    <w:p w14:paraId="2CB013C6" w14:textId="77777777" w:rsidR="00E240C8" w:rsidRDefault="00E240C8" w:rsidP="008738CA"/>
    <w:p w14:paraId="5A4E32CF" w14:textId="1A3CE1D3" w:rsidR="00E047F0" w:rsidRPr="00CB4D8F" w:rsidRDefault="00907670" w:rsidP="00CB4D8F">
      <w:pPr>
        <w:pStyle w:val="Rubrik1"/>
      </w:pPr>
      <w:r w:rsidRPr="00CB4D8F">
        <w:t>M</w:t>
      </w:r>
      <w:r w:rsidR="00E047F0" w:rsidRPr="00CB4D8F">
        <w:t>ålbild och handlingsplan</w:t>
      </w:r>
      <w:r w:rsidR="00C03D44" w:rsidRPr="00CB4D8F">
        <w:t xml:space="preserve"> avseende </w:t>
      </w:r>
      <w:r w:rsidR="00904917" w:rsidRPr="00CB4D8F">
        <w:t>g</w:t>
      </w:r>
      <w:r w:rsidR="00E047F0" w:rsidRPr="00CB4D8F">
        <w:t>od och nära vård</w:t>
      </w:r>
      <w:r w:rsidR="00C03D44" w:rsidRPr="00CB4D8F">
        <w:t xml:space="preserve"> inom ramen för </w:t>
      </w:r>
      <w:r w:rsidR="00E047F0" w:rsidRPr="00CB4D8F">
        <w:t xml:space="preserve">Vårdsamverkan Skåne </w:t>
      </w:r>
    </w:p>
    <w:p w14:paraId="3215413A" w14:textId="77777777" w:rsidR="00411C02" w:rsidRDefault="00411C02" w:rsidP="00C47CBF">
      <w:pPr>
        <w:rPr>
          <w:rFonts w:eastAsia="Arial" w:cs="Arial"/>
        </w:rPr>
      </w:pPr>
    </w:p>
    <w:p w14:paraId="79B86703" w14:textId="4C0BB9A9" w:rsidR="00E27D65" w:rsidRDefault="007B6F04" w:rsidP="0066428A">
      <w:r>
        <w:t xml:space="preserve">Skånes gemensamma målbild och handlingsplan </w:t>
      </w:r>
      <w:r w:rsidR="00C03D44">
        <w:t xml:space="preserve">avseende </w:t>
      </w:r>
      <w:r>
        <w:t xml:space="preserve">god och nära vård </w:t>
      </w:r>
      <w:r w:rsidR="00C47CBF" w:rsidRPr="00527E7D">
        <w:t xml:space="preserve">vilar på tre ben; </w:t>
      </w:r>
    </w:p>
    <w:p w14:paraId="2AED77F2" w14:textId="77777777" w:rsidR="00E27D65" w:rsidRDefault="00E27D65" w:rsidP="0066428A"/>
    <w:p w14:paraId="12580FE9" w14:textId="1CACE50D" w:rsidR="00E27D65" w:rsidRDefault="003B3A1B" w:rsidP="00E27D65">
      <w:pPr>
        <w:pStyle w:val="Liststycke"/>
        <w:numPr>
          <w:ilvl w:val="0"/>
          <w:numId w:val="19"/>
        </w:numPr>
      </w:pPr>
      <w:bookmarkStart w:id="0" w:name="_Hlk80710745"/>
      <w:r w:rsidRPr="003B3A1B">
        <w:t>Avtal om ansvarsfördelning och utveckling avseende hälso- och sjukvården i Skån</w:t>
      </w:r>
      <w:r>
        <w:t xml:space="preserve">e </w:t>
      </w:r>
      <w:r w:rsidR="00C47CBF" w:rsidRPr="00527E7D">
        <w:t>mellan Region Skåne och de skånska kommunerna</w:t>
      </w:r>
    </w:p>
    <w:p w14:paraId="7A03B5E5" w14:textId="77FF503F" w:rsidR="00E27D65" w:rsidRDefault="00C47CBF" w:rsidP="00E27D65">
      <w:pPr>
        <w:pStyle w:val="Liststycke"/>
        <w:numPr>
          <w:ilvl w:val="0"/>
          <w:numId w:val="19"/>
        </w:numPr>
      </w:pPr>
      <w:r w:rsidRPr="00527E7D">
        <w:t xml:space="preserve">den nationella överenskommelsen för </w:t>
      </w:r>
      <w:r w:rsidR="009208ED">
        <w:t>g</w:t>
      </w:r>
      <w:r w:rsidRPr="00527E7D">
        <w:t xml:space="preserve">od och </w:t>
      </w:r>
      <w:r w:rsidR="009208ED">
        <w:t>n</w:t>
      </w:r>
      <w:r w:rsidRPr="00527E7D">
        <w:t xml:space="preserve">ära </w:t>
      </w:r>
      <w:r w:rsidR="009208ED">
        <w:t>v</w:t>
      </w:r>
      <w:r w:rsidRPr="00527E7D">
        <w:t xml:space="preserve">ård </w:t>
      </w:r>
    </w:p>
    <w:p w14:paraId="0E2FB744" w14:textId="291C2837" w:rsidR="00C47CBF" w:rsidRDefault="00C47CBF" w:rsidP="00E27D65">
      <w:pPr>
        <w:pStyle w:val="Liststycke"/>
        <w:numPr>
          <w:ilvl w:val="0"/>
          <w:numId w:val="19"/>
        </w:numPr>
      </w:pPr>
      <w:r w:rsidRPr="00527E7D">
        <w:t xml:space="preserve">delar av Region Skånes arbete med </w:t>
      </w:r>
      <w:r w:rsidR="009208ED">
        <w:t>n</w:t>
      </w:r>
      <w:r w:rsidRPr="00527E7D">
        <w:t xml:space="preserve">ära vård inom Framtidens hälsosystem, där </w:t>
      </w:r>
      <w:r w:rsidR="00D66BB2">
        <w:t>arbete sker gemensamt mellan region och kommuner</w:t>
      </w:r>
      <w:r w:rsidRPr="00527E7D">
        <w:t>.</w:t>
      </w:r>
      <w:r w:rsidR="003B4718">
        <w:t xml:space="preserve"> </w:t>
      </w:r>
    </w:p>
    <w:bookmarkEnd w:id="0"/>
    <w:p w14:paraId="38FE8051" w14:textId="050AA4D2" w:rsidR="00E351B9" w:rsidRDefault="00E351B9" w:rsidP="0066428A"/>
    <w:p w14:paraId="0461D02E" w14:textId="5AF0D3C2" w:rsidR="00214B37" w:rsidRDefault="00214B37" w:rsidP="0066428A">
      <w:r>
        <w:t xml:space="preserve">Mål och aktiviteter </w:t>
      </w:r>
      <w:r w:rsidR="003B3BCF" w:rsidRPr="00C4662F">
        <w:t xml:space="preserve">i denna </w:t>
      </w:r>
      <w:r w:rsidR="004F6C63" w:rsidRPr="00C4662F">
        <w:t xml:space="preserve">målbild och </w:t>
      </w:r>
      <w:r w:rsidR="003B3BCF" w:rsidRPr="00C4662F">
        <w:t>handlingsplan</w:t>
      </w:r>
      <w:r w:rsidR="003B3BCF">
        <w:t xml:space="preserve"> </w:t>
      </w:r>
      <w:r w:rsidR="004B2013">
        <w:t xml:space="preserve">ryms inom ramen för </w:t>
      </w:r>
      <w:r w:rsidR="003B3A1B" w:rsidRPr="003B3A1B">
        <w:t>Avtal om ansvarsfördelning och utveckling avseende hälso- och sjukvården i Skån</w:t>
      </w:r>
      <w:r w:rsidR="003B3A1B">
        <w:t>e</w:t>
      </w:r>
      <w:r w:rsidR="0029452C">
        <w:t xml:space="preserve">, </w:t>
      </w:r>
      <w:r w:rsidR="003D2733">
        <w:t>h</w:t>
      </w:r>
      <w:r w:rsidR="0029452C">
        <w:t>älso- och sjukvårdsavtalet,</w:t>
      </w:r>
      <w:r w:rsidR="003B3A1B">
        <w:t xml:space="preserve"> </w:t>
      </w:r>
      <w:r w:rsidR="00CD483D">
        <w:t>med tillhörande</w:t>
      </w:r>
      <w:r w:rsidR="003B3A1B">
        <w:t xml:space="preserve"> samverkansstruktur. </w:t>
      </w:r>
    </w:p>
    <w:p w14:paraId="20F79C1A" w14:textId="562C4E70" w:rsidR="00CD6AE3" w:rsidRDefault="00CD6AE3" w:rsidP="0066428A"/>
    <w:p w14:paraId="69D71E15" w14:textId="20841516" w:rsidR="00CD6AE3" w:rsidRPr="0066428A" w:rsidRDefault="00CD6AE3" w:rsidP="00C420A5">
      <w:pPr>
        <w:pStyle w:val="Rubrik3"/>
      </w:pPr>
      <w:r w:rsidRPr="0066428A">
        <w:t>Bakgrund och förutsättningar för Skåne</w:t>
      </w:r>
    </w:p>
    <w:p w14:paraId="7CA9F49A" w14:textId="26305032" w:rsidR="00CD6AE3" w:rsidRDefault="00CD6AE3" w:rsidP="0048359F">
      <w:r>
        <w:t>Samlingsb</w:t>
      </w:r>
      <w:r w:rsidRPr="00527E7D">
        <w:t xml:space="preserve">egreppet nära vård är inte nytt i Skåne. </w:t>
      </w:r>
      <w:r>
        <w:t>Det nu gällande hälso- och</w:t>
      </w:r>
      <w:r w:rsidR="002C4930">
        <w:t xml:space="preserve"> </w:t>
      </w:r>
      <w:r>
        <w:t xml:space="preserve">sjukvårdsavtalet </w:t>
      </w:r>
      <w:r w:rsidR="0000349B">
        <w:t xml:space="preserve">från 2016 </w:t>
      </w:r>
      <w:r>
        <w:t>bygger vidare på det arbete som togs fram inom ramen för</w:t>
      </w:r>
      <w:r w:rsidR="002C4930">
        <w:t xml:space="preserve"> </w:t>
      </w:r>
      <w:r>
        <w:t>”Skånsk livskraft</w:t>
      </w:r>
      <w:r w:rsidR="00D34B73">
        <w:t xml:space="preserve"> </w:t>
      </w:r>
      <w:r>
        <w:t>- vård och hälsa”. Även d</w:t>
      </w:r>
      <w:r w:rsidRPr="007F0025">
        <w:t>en samverksstruktur som etablerades i Skåne under utvecklingsarbetet med ”Skånsk Livskraft – vård och hälsa”</w:t>
      </w:r>
      <w:r w:rsidR="009530FB">
        <w:t>,</w:t>
      </w:r>
      <w:r w:rsidRPr="007F0025">
        <w:t xml:space="preserve"> ligger till grund för hur samverkan idag är organiserad</w:t>
      </w:r>
      <w:r w:rsidR="009530FB">
        <w:t>.</w:t>
      </w:r>
      <w:r w:rsidRPr="007F0025">
        <w:t xml:space="preserve"> </w:t>
      </w:r>
    </w:p>
    <w:p w14:paraId="1F19A425" w14:textId="77777777" w:rsidR="00CD6AE3" w:rsidRDefault="00CD6AE3" w:rsidP="0048359F"/>
    <w:p w14:paraId="35BADE02" w14:textId="79B36B0C" w:rsidR="00CD6AE3" w:rsidRPr="007F0025" w:rsidRDefault="00CD6AE3" w:rsidP="0048359F">
      <w:r w:rsidRPr="007F0025">
        <w:t xml:space="preserve">Samverkansstrukturen benämns Vårdsamverkan Skåne och består av ett övergripande </w:t>
      </w:r>
      <w:r w:rsidR="00111DEF">
        <w:t xml:space="preserve">politiskt </w:t>
      </w:r>
      <w:r w:rsidR="00E3305D">
        <w:t>C</w:t>
      </w:r>
      <w:r w:rsidRPr="007F0025">
        <w:t xml:space="preserve">entralt </w:t>
      </w:r>
      <w:r w:rsidR="00E3305D">
        <w:t>S</w:t>
      </w:r>
      <w:r w:rsidRPr="007F0025">
        <w:t xml:space="preserve">amverkansorgan </w:t>
      </w:r>
      <w:r w:rsidR="00111DEF">
        <w:t xml:space="preserve">med tillhörande Central Tjänstemannaberedning. Vidare finns </w:t>
      </w:r>
      <w:r w:rsidR="00B51394">
        <w:t xml:space="preserve">det </w:t>
      </w:r>
      <w:r w:rsidRPr="007F0025">
        <w:t xml:space="preserve">sex </w:t>
      </w:r>
      <w:r w:rsidR="004B2657">
        <w:t xml:space="preserve">politiska </w:t>
      </w:r>
      <w:r w:rsidR="00E3305D">
        <w:t>De</w:t>
      </w:r>
      <w:r w:rsidRPr="007F0025">
        <w:t xml:space="preserve">lregionala </w:t>
      </w:r>
      <w:r w:rsidR="002C4930">
        <w:t>S</w:t>
      </w:r>
      <w:r w:rsidRPr="007F0025">
        <w:t>amverkans</w:t>
      </w:r>
      <w:r w:rsidR="00E3305D">
        <w:t>organ</w:t>
      </w:r>
      <w:r w:rsidR="004B2657">
        <w:t xml:space="preserve"> med tillhörande Delregionala </w:t>
      </w:r>
      <w:r w:rsidR="002C4930">
        <w:t>T</w:t>
      </w:r>
      <w:r w:rsidR="004B2657">
        <w:t>jänstemannaberedningar</w:t>
      </w:r>
      <w:r w:rsidR="00E3305D">
        <w:t xml:space="preserve">. </w:t>
      </w:r>
    </w:p>
    <w:p w14:paraId="5CE3BFE7" w14:textId="77777777" w:rsidR="00CD6AE3" w:rsidRPr="00AD632A" w:rsidRDefault="00CD6AE3" w:rsidP="00CD6AE3">
      <w:pPr>
        <w:rPr>
          <w:rFonts w:eastAsia="Arial" w:cs="Arial"/>
        </w:rPr>
      </w:pPr>
    </w:p>
    <w:p w14:paraId="2845DE35" w14:textId="2EF1D381" w:rsidR="00CD6AE3" w:rsidRDefault="00CD6AE3" w:rsidP="00DC6C66">
      <w:pPr>
        <w:pStyle w:val="Rubrik4"/>
      </w:pPr>
      <w:r w:rsidRPr="002E5868">
        <w:t>Avtal om ansvarsfördelning och utveckling avseende hälso- och sjukvården i Skåne</w:t>
      </w:r>
    </w:p>
    <w:p w14:paraId="4AEBCBEC" w14:textId="488C8BF2" w:rsidR="009F5260" w:rsidRDefault="00901266" w:rsidP="00901266">
      <w:r>
        <w:t xml:space="preserve">Syftet med </w:t>
      </w:r>
      <w:r w:rsidR="00FC5F20">
        <w:t>hälso- och sjukvårdsavtalet</w:t>
      </w:r>
      <w:r>
        <w:t xml:space="preserve"> är att säkra ett gott och jämlikt omhändertagande för de personer som har behov av hälso- och sjukvårdsinsatser från både Region Skåne och kommunen och därigenom bidra till ökad trygghet.</w:t>
      </w:r>
    </w:p>
    <w:p w14:paraId="7CC66AB9" w14:textId="62F932B7" w:rsidR="00FB3D9F" w:rsidRDefault="00FB3D9F" w:rsidP="00901266"/>
    <w:p w14:paraId="2F3CD0CA" w14:textId="157CFB53" w:rsidR="008040A6" w:rsidRDefault="00FB3D9F" w:rsidP="00901266">
      <w:r>
        <w:t>Den gemensamma värdegrunden för samarbetet och de verksamheter som omfattas av avtal</w:t>
      </w:r>
      <w:r w:rsidR="00FC5F20">
        <w:t>et</w:t>
      </w:r>
      <w:r>
        <w:t xml:space="preserve"> är följande: </w:t>
      </w:r>
    </w:p>
    <w:p w14:paraId="3704CA3B" w14:textId="77777777" w:rsidR="00FC5F20" w:rsidRDefault="00FC5F20" w:rsidP="00901266"/>
    <w:p w14:paraId="1719C579" w14:textId="60829A66" w:rsidR="00FC5F20" w:rsidRDefault="00FB3D9F" w:rsidP="00E110F0">
      <w:pPr>
        <w:pStyle w:val="Liststycke"/>
        <w:numPr>
          <w:ilvl w:val="0"/>
          <w:numId w:val="21"/>
        </w:numPr>
      </w:pPr>
      <w:r>
        <w:t xml:space="preserve">vi arbetar med individfokus och skapar personcentrerade samarbetslösningar utifrån den enskilde individens behov och förutsättningar </w:t>
      </w:r>
    </w:p>
    <w:p w14:paraId="0D6A362A" w14:textId="77777777" w:rsidR="00E110F0" w:rsidRDefault="00E110F0" w:rsidP="00E110F0">
      <w:pPr>
        <w:pStyle w:val="Liststycke"/>
      </w:pPr>
    </w:p>
    <w:p w14:paraId="0186AD22" w14:textId="2C7FF2D4" w:rsidR="00E110F0" w:rsidRDefault="00FB3D9F" w:rsidP="00DC6C66">
      <w:pPr>
        <w:pStyle w:val="Liststycke"/>
        <w:numPr>
          <w:ilvl w:val="0"/>
          <w:numId w:val="21"/>
        </w:numPr>
      </w:pPr>
      <w:r>
        <w:t xml:space="preserve">vi strävar efter att tillgodose den enskildes förväntningar på inflytande och självbestämmande, respektfullt bemötande samt en lättillgänglig vård av hög kvalitet </w:t>
      </w:r>
    </w:p>
    <w:p w14:paraId="439373E0" w14:textId="77777777" w:rsidR="00C420A5" w:rsidRDefault="00C420A5" w:rsidP="00C420A5"/>
    <w:p w14:paraId="0D1B8BE6" w14:textId="3BC2BEF6" w:rsidR="00FB3D9F" w:rsidRDefault="00FB3D9F" w:rsidP="00E110F0">
      <w:pPr>
        <w:pStyle w:val="Liststycke"/>
        <w:numPr>
          <w:ilvl w:val="0"/>
          <w:numId w:val="21"/>
        </w:numPr>
      </w:pPr>
      <w:r>
        <w:t>vi ska upplevas som en gemensam organisation utifrån den enskildes perspektiv</w:t>
      </w:r>
    </w:p>
    <w:p w14:paraId="6C706814" w14:textId="2F55A7C6" w:rsidR="007B4BE8" w:rsidRDefault="007B4BE8" w:rsidP="00901266"/>
    <w:p w14:paraId="3087FC5B" w14:textId="77777777" w:rsidR="00EE00BE" w:rsidRDefault="00EE00BE" w:rsidP="007B4BE8"/>
    <w:p w14:paraId="01A64963" w14:textId="1FA5A3C2" w:rsidR="00C45D55" w:rsidRDefault="007B4BE8" w:rsidP="007B4BE8">
      <w:r>
        <w:t>Avtalet inne</w:t>
      </w:r>
      <w:r w:rsidR="009530FB">
        <w:t>håller</w:t>
      </w:r>
      <w:r>
        <w:t xml:space="preserve"> förutom grundöverenskommelsen, e</w:t>
      </w:r>
      <w:r w:rsidR="007F61B8">
        <w:t>n</w:t>
      </w:r>
      <w:r>
        <w:t xml:space="preserve"> gemensam utvecklings</w:t>
      </w:r>
      <w:r w:rsidR="007F61B8">
        <w:t>plan</w:t>
      </w:r>
      <w:r>
        <w:t xml:space="preserve"> med syftet att höja kvaliteten för den enskilde samtidigt som resursanvändningen ska förbättras. </w:t>
      </w:r>
    </w:p>
    <w:p w14:paraId="11C62CC5" w14:textId="77777777" w:rsidR="00C45D55" w:rsidRDefault="00C45D55" w:rsidP="007B4BE8"/>
    <w:p w14:paraId="04122EF9" w14:textId="073BDB6F" w:rsidR="007B4BE8" w:rsidRDefault="00BA093F" w:rsidP="007B4BE8">
      <w:r>
        <w:t xml:space="preserve">Utvecklingsplanen </w:t>
      </w:r>
      <w:r w:rsidR="006F6651">
        <w:t xml:space="preserve">i hälso och sjukvårdsavtalet sträcker sig över perioden </w:t>
      </w:r>
      <w:r w:rsidR="00A80754">
        <w:t>2016–2020</w:t>
      </w:r>
      <w:r w:rsidR="00D05393">
        <w:t xml:space="preserve">. Ett arbete med att revidera utvecklingsplanen har påbörjats men har fått stå tillbaka under pandemin. </w:t>
      </w:r>
    </w:p>
    <w:p w14:paraId="3A2D73F9" w14:textId="77777777" w:rsidR="00C47CBF" w:rsidRPr="00527E7D" w:rsidRDefault="00C47CBF" w:rsidP="00E047F0">
      <w:pPr>
        <w:rPr>
          <w:rFonts w:eastAsia="Arial" w:cs="Arial"/>
        </w:rPr>
      </w:pPr>
    </w:p>
    <w:p w14:paraId="76E5776A" w14:textId="6CBB1CA1" w:rsidR="00E047F0" w:rsidRDefault="00EF5368" w:rsidP="00C420A5">
      <w:pPr>
        <w:pStyle w:val="Rubrik4"/>
      </w:pPr>
      <w:r>
        <w:t xml:space="preserve">God och nära vård 2021, En omställning av hälso- och sjukvården med primärvården som nav, </w:t>
      </w:r>
      <w:r w:rsidR="00D539D3">
        <w:t>Överenskommelse mellan staten och Sveriges Kommuner och Regioner</w:t>
      </w:r>
    </w:p>
    <w:p w14:paraId="0296879B" w14:textId="77777777" w:rsidR="00A67153" w:rsidRDefault="00097C78" w:rsidP="00E047F0">
      <w:r>
        <w:t>En tydlig målsättning i överenskommelsen är att stärka samverkan mellan regioner och kommuner i syfte att skapa en mer sammanhållen vård och omsorg.</w:t>
      </w:r>
      <w:r w:rsidR="00E047F0" w:rsidRPr="00527E7D">
        <w:t xml:space="preserve"> Regionerna och kommunerna bör tillsammans upprätta</w:t>
      </w:r>
      <w:r w:rsidR="00E047F0" w:rsidRPr="00AD632A">
        <w:t xml:space="preserve"> </w:t>
      </w:r>
      <w:r w:rsidR="00E047F0" w:rsidRPr="007F0025">
        <w:t>gemensamma målbilder och en strukturerad samverkan för att driva</w:t>
      </w:r>
      <w:r w:rsidR="00E047F0" w:rsidRPr="00AD632A">
        <w:t xml:space="preserve"> </w:t>
      </w:r>
      <w:r w:rsidR="00E047F0" w:rsidRPr="007F0025">
        <w:t xml:space="preserve">omställningen med utgångspunkt i lokala förutsättningar och behov. </w:t>
      </w:r>
    </w:p>
    <w:p w14:paraId="2E58332C" w14:textId="77777777" w:rsidR="00A67153" w:rsidRDefault="00A67153" w:rsidP="00E047F0"/>
    <w:p w14:paraId="722A65BF" w14:textId="027207CE" w:rsidR="00E047F0" w:rsidRPr="007F0025" w:rsidRDefault="00E047F0" w:rsidP="00E047F0">
      <w:r w:rsidRPr="007F0025">
        <w:t>Inom</w:t>
      </w:r>
      <w:r w:rsidRPr="00AD632A">
        <w:t xml:space="preserve"> </w:t>
      </w:r>
      <w:r w:rsidRPr="007F0025">
        <w:t>ramen för samverkan är det viktigt att det hälsofrämjande, förebyggande och</w:t>
      </w:r>
      <w:r w:rsidRPr="00AD632A">
        <w:t xml:space="preserve"> </w:t>
      </w:r>
      <w:r w:rsidRPr="007F0025">
        <w:t>det rehabiliterande arbetet prioriteras</w:t>
      </w:r>
      <w:r w:rsidR="00112D52">
        <w:t xml:space="preserve"> liksom det personcentrerade förhållningssättet</w:t>
      </w:r>
      <w:r w:rsidRPr="007F0025">
        <w:t>.</w:t>
      </w:r>
    </w:p>
    <w:p w14:paraId="5F8E577B" w14:textId="77777777" w:rsidR="00E047F0" w:rsidRPr="007F0025" w:rsidRDefault="00E047F0" w:rsidP="00E047F0"/>
    <w:p w14:paraId="22EEAE09" w14:textId="77777777" w:rsidR="00D6308F" w:rsidRDefault="00E047F0" w:rsidP="00E047F0">
      <w:r w:rsidRPr="007F0025">
        <w:t xml:space="preserve">I prop. 2019/20:164 fastställs följande målbild: </w:t>
      </w:r>
    </w:p>
    <w:p w14:paraId="7F943541" w14:textId="77777777" w:rsidR="00D6308F" w:rsidRDefault="00D6308F" w:rsidP="00E047F0"/>
    <w:p w14:paraId="19ABC2D4" w14:textId="0FD9DEE5" w:rsidR="00E047F0" w:rsidRPr="00D6308F" w:rsidRDefault="00E047F0" w:rsidP="00E047F0">
      <w:pPr>
        <w:rPr>
          <w:i/>
          <w:iCs/>
        </w:rPr>
      </w:pPr>
      <w:r w:rsidRPr="00D6308F">
        <w:rPr>
          <w:i/>
          <w:iCs/>
        </w:rPr>
        <w:t>”Hälso- och sjukvården bör ställa om så att</w:t>
      </w:r>
      <w:r w:rsidR="00D6229C" w:rsidRPr="00D6308F">
        <w:rPr>
          <w:i/>
          <w:iCs/>
        </w:rPr>
        <w:t xml:space="preserve"> </w:t>
      </w:r>
      <w:r w:rsidRPr="00D6308F">
        <w:rPr>
          <w:i/>
          <w:iCs/>
        </w:rPr>
        <w:t>primärvården är navet i vården och samspelar med annan hälso- och sjukvård och med socialtjänsten. Målet med omställningen av hälso- och sjukvården bör vara att patienten får en god, nära och samordnad vård som stärker hälsan. Målet bör också vara att patienten är delaktig utifrån sina förutsättningar och preferenser och att en effektivare användning av</w:t>
      </w:r>
      <w:r w:rsidR="00D6229C" w:rsidRPr="00D6308F">
        <w:rPr>
          <w:i/>
          <w:iCs/>
        </w:rPr>
        <w:t xml:space="preserve"> </w:t>
      </w:r>
      <w:r w:rsidRPr="00D6308F">
        <w:rPr>
          <w:i/>
          <w:iCs/>
        </w:rPr>
        <w:t>hälso- och sjukvårdens resurser ska kunna uppnås.”</w:t>
      </w:r>
    </w:p>
    <w:p w14:paraId="75B615C1" w14:textId="4FEF804D" w:rsidR="00D6308F" w:rsidRPr="00527E7D" w:rsidRDefault="00D6308F" w:rsidP="00E047F0"/>
    <w:p w14:paraId="6D5DECCB" w14:textId="4765BDEB" w:rsidR="00E047F0" w:rsidRDefault="00E047F0" w:rsidP="00E047F0">
      <w:r w:rsidRPr="00527E7D">
        <w:t>Av överenskommelsen framkommer att regionerna ska, i samråd med kommunerna,</w:t>
      </w:r>
      <w:r w:rsidR="00D6229C">
        <w:t xml:space="preserve"> </w:t>
      </w:r>
      <w:r w:rsidRPr="00527E7D">
        <w:t>utarbeta handlingsplaner för hur målen ska uppnås på kort sikt (2022) och hur en allt större</w:t>
      </w:r>
      <w:r w:rsidR="00D6229C">
        <w:t xml:space="preserve"> </w:t>
      </w:r>
      <w:r w:rsidRPr="00527E7D">
        <w:t>andel av befolkningen ska få en namngiven fast läkarkontakt och fast vårdkontakt på längre</w:t>
      </w:r>
      <w:r w:rsidR="00D6229C">
        <w:t xml:space="preserve"> </w:t>
      </w:r>
      <w:r w:rsidRPr="00527E7D">
        <w:t>sikt (2025). Handlingsplanerna ska skickas till Socialstyrelsen senast den 30 september</w:t>
      </w:r>
      <w:r w:rsidR="00D6229C">
        <w:t xml:space="preserve"> </w:t>
      </w:r>
      <w:r w:rsidRPr="00527E7D">
        <w:t>2021.</w:t>
      </w:r>
    </w:p>
    <w:p w14:paraId="55C1CD05" w14:textId="729E8BCA" w:rsidR="009C7CDF" w:rsidRDefault="00C8387F" w:rsidP="00E047F0">
      <w:r>
        <w:rPr>
          <w:noProof/>
        </w:rPr>
        <mc:AlternateContent>
          <mc:Choice Requires="wps">
            <w:drawing>
              <wp:anchor distT="91440" distB="91440" distL="114300" distR="114300" simplePos="0" relativeHeight="251658240" behindDoc="0" locked="0" layoutInCell="1" allowOverlap="1" wp14:anchorId="05F9ABDA" wp14:editId="4A53941F">
                <wp:simplePos x="0" y="0"/>
                <wp:positionH relativeFrom="margin">
                  <wp:align>center</wp:align>
                </wp:positionH>
                <wp:positionV relativeFrom="paragraph">
                  <wp:posOffset>291743</wp:posOffset>
                </wp:positionV>
                <wp:extent cx="4784725" cy="1403985"/>
                <wp:effectExtent l="0" t="0" r="0" b="3175"/>
                <wp:wrapTopAndBottom/>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1403985"/>
                        </a:xfrm>
                        <a:prstGeom prst="rect">
                          <a:avLst/>
                        </a:prstGeom>
                        <a:noFill/>
                        <a:ln w="9525">
                          <a:noFill/>
                          <a:miter lim="800000"/>
                          <a:headEnd/>
                          <a:tailEnd/>
                        </a:ln>
                      </wps:spPr>
                      <wps:txbx>
                        <w:txbxContent>
                          <w:p w14:paraId="53AAEAD4" w14:textId="70B303E0" w:rsidR="005E3A27" w:rsidRDefault="005E3A27">
                            <w:pPr>
                              <w:pBdr>
                                <w:top w:val="single" w:sz="24" w:space="8" w:color="4472C4" w:themeColor="accent1"/>
                                <w:bottom w:val="single" w:sz="24" w:space="8" w:color="4472C4" w:themeColor="accent1"/>
                              </w:pBdr>
                              <w:rPr>
                                <w:i/>
                                <w:iCs/>
                                <w:color w:val="4472C4" w:themeColor="accent1"/>
                                <w:sz w:val="24"/>
                              </w:rPr>
                            </w:pPr>
                            <w:r w:rsidRPr="009602B3">
                              <w:t>Nära vård är ett samlingsbegrepp för hur kommuner och region tillsammans arbetar med</w:t>
                            </w:r>
                            <w:r w:rsidRPr="005E3A27">
                              <w:t xml:space="preserve"> omställningen mot framtidens system för hälsa och vård. Nära vård är inte en ny organisationsnivå utan snarare ett nytt sätt att arbeta med hälsa, vård och omsorg. Den närmaste vården är den som personen kan ge sig själv – egen vård – samt det stöd som kommuner och regioner kan ge för att möjliggöra detta. En mer tillgänglig, närmare vård kan tillsammans med fokus på hälsa och nya arbetssätt innebära bättre livskvalitet för invånarna samtidigt som resurserna inom vård och omsorg kan användas mer effektivt och därmed räcka till fler.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9ABDA" id="_x0000_t202" coordsize="21600,21600" o:spt="202" path="m,l,21600r21600,l21600,xe">
                <v:stroke joinstyle="miter"/>
                <v:path gradientshapeok="t" o:connecttype="rect"/>
              </v:shapetype>
              <v:shape id="Textruta 2" o:spid="_x0000_s1026" type="#_x0000_t202" style="position:absolute;margin-left:0;margin-top:22.95pt;width:376.75pt;height:110.55pt;z-index:25165824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OeDgIAAPUDAAAOAAAAZHJzL2Uyb0RvYy54bWysU11v2yAUfZ+0/4B4X+ykzpJYIVXXLtOk&#10;7kNq9wMIxjEacBmQ2N2v3wWnadS9TfMDAt/Lufece1hfD0aTo/RBgWV0OikpkVZAo+ye0R+P23dL&#10;SkLktuEarGT0SQZ6vXn7Zt27Ws6gA91ITxDEhrp3jHYxurooguik4WECTloMtuANj3j0+6LxvEd0&#10;o4tZWb4vevCN8yBkCPj3bgzSTcZvWynit7YNMhLNKPYW8+rzuktrsVnzeu+565Q4tcH/oQvDlcWi&#10;Z6g7Hjk5ePUXlFHCQ4A2TgSYAtpWCZk5IJtp+YrNQ8edzFxQnODOMoX/Byu+Hr97ohpGr8oFJZYb&#10;HNKjHKI/IINZ0qd3oca0B4eJcfgAA845cw3uHsTPQCzcdtzu5Y330HeSN9jfNN0sLq6OOCGB7Pov&#10;0GAZfoiQgYbWmyQeykEQHef0dJ4NtkIE/qwWy2oxm1MiMDatyqvVcp5r8Pr5uvMhfpJgSNow6nH4&#10;GZ4f70NM7fD6OSVVs7BVWmcDaEt6RldzxH8VMSqiP7UyjC7L9I2OSSw/2iZfjlzpcY8FtD3RTkxH&#10;znHYDZiYtNhB84QCeBh9iO8GNx3435T06EFGw68D95IS/dmiiKtpVSXT5kM1X8zw4C8ju8sItwKh&#10;GI2UjNvbmI2eGAV3g2JvVZbhpZNTr+itrM7pHSTzXp5z1str3fwBAAD//wMAUEsDBBQABgAIAAAA&#10;IQB6GcyH3AAAAAcBAAAPAAAAZHJzL2Rvd25yZXYueG1sTI/BTsMwEETvSPyDtUjcqE0gDYRsqgq1&#10;5VgoEWc3NklEvLZsNw1/jznBcTSjmTfVajYjm7QPgyWE24UApqm1aqAOoXnf3jwAC1GSkqMljfCt&#10;A6zqy4tKlsqe6U1Ph9ixVEKhlAh9jK7kPLS9NjIsrNOUvE/rjYxJ+o4rL8+p3Iw8E2LJjRwoLfTS&#10;6edet1+Hk0Fw0e2KF79/XW+2k2g+dk02dBvE66t5/QQs6jn+heEXP6FDnZiO9kQqsBEhHYkI9/kj&#10;sOQW+V0O7IiQLQsBvK74f/76BwAA//8DAFBLAQItABQABgAIAAAAIQC2gziS/gAAAOEBAAATAAAA&#10;AAAAAAAAAAAAAAAAAABbQ29udGVudF9UeXBlc10ueG1sUEsBAi0AFAAGAAgAAAAhADj9If/WAAAA&#10;lAEAAAsAAAAAAAAAAAAAAAAALwEAAF9yZWxzLy5yZWxzUEsBAi0AFAAGAAgAAAAhALgRs54OAgAA&#10;9QMAAA4AAAAAAAAAAAAAAAAALgIAAGRycy9lMm9Eb2MueG1sUEsBAi0AFAAGAAgAAAAhAHoZzIfc&#10;AAAABwEAAA8AAAAAAAAAAAAAAAAAaAQAAGRycy9kb3ducmV2LnhtbFBLBQYAAAAABAAEAPMAAABx&#10;BQAAAAA=&#10;" filled="f" stroked="f">
                <v:textbox style="mso-fit-shape-to-text:t">
                  <w:txbxContent>
                    <w:p w14:paraId="53AAEAD4" w14:textId="70B303E0" w:rsidR="005E3A27" w:rsidRDefault="005E3A27">
                      <w:pPr>
                        <w:pBdr>
                          <w:top w:val="single" w:sz="24" w:space="8" w:color="4472C4" w:themeColor="accent1"/>
                          <w:bottom w:val="single" w:sz="24" w:space="8" w:color="4472C4" w:themeColor="accent1"/>
                        </w:pBdr>
                        <w:rPr>
                          <w:i/>
                          <w:iCs/>
                          <w:color w:val="4472C4" w:themeColor="accent1"/>
                          <w:sz w:val="24"/>
                        </w:rPr>
                      </w:pPr>
                      <w:r w:rsidRPr="009602B3">
                        <w:t>Nära vård är ett samlingsbegrepp för hur kommuner och region tillsammans arbetar med</w:t>
                      </w:r>
                      <w:r w:rsidRPr="005E3A27">
                        <w:t xml:space="preserve"> omställningen mot framtidens system för hälsa och vård. Nära vård är inte en ny organisationsnivå utan snarare ett nytt sätt att arbeta med hälsa, vård och omsorg. Den närmaste vården är den som personen kan ge sig själv – egen vård – samt det stöd som kommuner och regioner kan ge för att möjliggöra detta. En mer tillgänglig, närmare vård kan tillsammans med fokus på hälsa och nya arbetssätt innebära bättre livskvalitet för invånarna samtidigt som resurserna inom vård och omsorg kan användas mer effektivt och därmed räcka till fler.</w:t>
                      </w:r>
                    </w:p>
                  </w:txbxContent>
                </v:textbox>
                <w10:wrap type="topAndBottom" anchorx="margin"/>
              </v:shape>
            </w:pict>
          </mc:Fallback>
        </mc:AlternateContent>
      </w:r>
    </w:p>
    <w:p w14:paraId="29AD5865" w14:textId="080BDD85" w:rsidR="00E047F0" w:rsidRPr="00527E7D" w:rsidRDefault="00E047F0" w:rsidP="00E047F0"/>
    <w:p w14:paraId="31A9D256" w14:textId="1D7677DF" w:rsidR="00E047F0" w:rsidRPr="006667D7" w:rsidRDefault="00265506" w:rsidP="00C420A5">
      <w:pPr>
        <w:pStyle w:val="Rubrik4"/>
      </w:pPr>
      <w:r w:rsidRPr="006667D7">
        <w:t xml:space="preserve">Framtidens </w:t>
      </w:r>
      <w:r w:rsidR="009208ED" w:rsidRPr="006667D7">
        <w:t>hälsosystem</w:t>
      </w:r>
    </w:p>
    <w:p w14:paraId="491AED3D" w14:textId="10595A0B" w:rsidR="001B51AB" w:rsidRDefault="001B51AB" w:rsidP="001B51AB">
      <w:r>
        <w:t xml:space="preserve">Framtidens hälsosystem är Region Skånes strategi för att möta framtida utmaningar och samtidigt nå målet ”Bättre hälsa för fler”, med bättre befolkningshälsa, bättre upplevelse för patienter och medarbetare, bättre kvalitet, ökad tillgänglighet och effektiva processer. Med ett fokus på hälsa involveras alla delar av Region Skåne, inte bara sjukvården, och arbetet sker tillsammans med kommuner, privata aktörer, föreningsliv och andra samhällsaktörer. </w:t>
      </w:r>
    </w:p>
    <w:p w14:paraId="290C2922" w14:textId="77777777" w:rsidR="001B51AB" w:rsidRDefault="001B51AB" w:rsidP="001B51AB"/>
    <w:p w14:paraId="5292CD60" w14:textId="77777777" w:rsidR="001B51AB" w:rsidRDefault="001B51AB" w:rsidP="001B51AB">
      <w:r>
        <w:t xml:space="preserve">Framtidens hälsosystem innehåller sju insatsområden; </w:t>
      </w:r>
    </w:p>
    <w:p w14:paraId="64DDB56A" w14:textId="77777777" w:rsidR="001B51AB" w:rsidRPr="005051BF" w:rsidRDefault="001B51AB" w:rsidP="005051BF">
      <w:pPr>
        <w:pStyle w:val="Liststycke"/>
        <w:rPr>
          <w:rFonts w:eastAsiaTheme="minorEastAsia" w:cs="Arial"/>
        </w:rPr>
      </w:pPr>
      <w:r w:rsidRPr="005051BF">
        <w:rPr>
          <w:rFonts w:cs="Arial"/>
        </w:rPr>
        <w:t>•</w:t>
      </w:r>
      <w:r w:rsidRPr="005051BF">
        <w:rPr>
          <w:rFonts w:eastAsiaTheme="minorEastAsia" w:cs="Arial"/>
        </w:rPr>
        <w:tab/>
        <w:t>Personcentrerat arbetssätt</w:t>
      </w:r>
    </w:p>
    <w:p w14:paraId="28857FAC" w14:textId="77777777" w:rsidR="001B51AB" w:rsidRPr="005051BF" w:rsidRDefault="001B51AB" w:rsidP="005051BF">
      <w:pPr>
        <w:pStyle w:val="Liststycke"/>
        <w:rPr>
          <w:rFonts w:eastAsiaTheme="minorEastAsia" w:cs="Arial"/>
        </w:rPr>
      </w:pPr>
      <w:r w:rsidRPr="005051BF">
        <w:rPr>
          <w:rFonts w:eastAsiaTheme="minorEastAsia" w:cs="Arial"/>
        </w:rPr>
        <w:t>•</w:t>
      </w:r>
      <w:r w:rsidRPr="005051BF">
        <w:rPr>
          <w:rFonts w:eastAsiaTheme="minorEastAsia" w:cs="Arial"/>
        </w:rPr>
        <w:tab/>
        <w:t xml:space="preserve">Hälsofrämjande och förebyggande insatser </w:t>
      </w:r>
    </w:p>
    <w:p w14:paraId="247FACFF" w14:textId="77777777" w:rsidR="001B51AB" w:rsidRPr="005051BF" w:rsidRDefault="001B51AB" w:rsidP="005051BF">
      <w:pPr>
        <w:pStyle w:val="Liststycke"/>
        <w:rPr>
          <w:rFonts w:eastAsiaTheme="minorEastAsia" w:cs="Arial"/>
        </w:rPr>
      </w:pPr>
      <w:r w:rsidRPr="005051BF">
        <w:rPr>
          <w:rFonts w:eastAsiaTheme="minorEastAsia" w:cs="Arial"/>
        </w:rPr>
        <w:t>•</w:t>
      </w:r>
      <w:r w:rsidRPr="005051BF">
        <w:rPr>
          <w:rFonts w:eastAsiaTheme="minorEastAsia" w:cs="Arial"/>
        </w:rPr>
        <w:tab/>
        <w:t>Nära vård</w:t>
      </w:r>
    </w:p>
    <w:p w14:paraId="511C7F5D" w14:textId="77777777" w:rsidR="001B51AB" w:rsidRPr="005051BF" w:rsidRDefault="001B51AB" w:rsidP="005051BF">
      <w:pPr>
        <w:pStyle w:val="Liststycke"/>
        <w:rPr>
          <w:rFonts w:eastAsiaTheme="minorEastAsia" w:cs="Arial"/>
        </w:rPr>
      </w:pPr>
      <w:r w:rsidRPr="005051BF">
        <w:rPr>
          <w:rFonts w:eastAsiaTheme="minorEastAsia" w:cs="Arial"/>
        </w:rPr>
        <w:t>•</w:t>
      </w:r>
      <w:r w:rsidRPr="005051BF">
        <w:rPr>
          <w:rFonts w:eastAsiaTheme="minorEastAsia" w:cs="Arial"/>
        </w:rPr>
        <w:tab/>
        <w:t xml:space="preserve">Nivåstrukturering och profilering </w:t>
      </w:r>
    </w:p>
    <w:p w14:paraId="4D4EECA0" w14:textId="77777777" w:rsidR="001B51AB" w:rsidRPr="005051BF" w:rsidRDefault="001B51AB" w:rsidP="005051BF">
      <w:pPr>
        <w:pStyle w:val="Liststycke"/>
        <w:rPr>
          <w:rFonts w:eastAsiaTheme="minorEastAsia" w:cs="Arial"/>
        </w:rPr>
      </w:pPr>
      <w:r w:rsidRPr="005051BF">
        <w:rPr>
          <w:rFonts w:eastAsiaTheme="minorEastAsia" w:cs="Arial"/>
        </w:rPr>
        <w:t>•</w:t>
      </w:r>
      <w:r w:rsidRPr="005051BF">
        <w:rPr>
          <w:rFonts w:eastAsiaTheme="minorEastAsia" w:cs="Arial"/>
        </w:rPr>
        <w:tab/>
        <w:t>Medarbetare</w:t>
      </w:r>
    </w:p>
    <w:p w14:paraId="67D887CB" w14:textId="77777777" w:rsidR="001B51AB" w:rsidRPr="005051BF" w:rsidRDefault="001B51AB" w:rsidP="005051BF">
      <w:pPr>
        <w:pStyle w:val="Liststycke"/>
        <w:rPr>
          <w:rFonts w:eastAsiaTheme="minorEastAsia" w:cs="Arial"/>
        </w:rPr>
      </w:pPr>
      <w:r w:rsidRPr="005051BF">
        <w:rPr>
          <w:rFonts w:eastAsiaTheme="minorEastAsia" w:cs="Arial"/>
        </w:rPr>
        <w:t>•</w:t>
      </w:r>
      <w:r w:rsidRPr="005051BF">
        <w:rPr>
          <w:rFonts w:eastAsiaTheme="minorEastAsia" w:cs="Arial"/>
        </w:rPr>
        <w:tab/>
        <w:t>Digitalisering</w:t>
      </w:r>
    </w:p>
    <w:p w14:paraId="78DE767F" w14:textId="77777777" w:rsidR="001B51AB" w:rsidRPr="005051BF" w:rsidRDefault="001B51AB" w:rsidP="005051BF">
      <w:pPr>
        <w:pStyle w:val="Liststycke"/>
        <w:rPr>
          <w:rFonts w:eastAsiaTheme="minorEastAsia" w:cs="Arial"/>
        </w:rPr>
      </w:pPr>
      <w:r w:rsidRPr="005051BF">
        <w:rPr>
          <w:rFonts w:eastAsiaTheme="minorEastAsia" w:cs="Arial"/>
        </w:rPr>
        <w:t>•</w:t>
      </w:r>
      <w:r w:rsidRPr="005051BF">
        <w:rPr>
          <w:rFonts w:eastAsiaTheme="minorEastAsia" w:cs="Arial"/>
        </w:rPr>
        <w:tab/>
        <w:t xml:space="preserve">Fysisk infrastruktur </w:t>
      </w:r>
    </w:p>
    <w:p w14:paraId="0974DABB" w14:textId="77777777" w:rsidR="001B51AB" w:rsidRDefault="001B51AB" w:rsidP="001B51AB"/>
    <w:p w14:paraId="62F7DD52" w14:textId="0E5265FB" w:rsidR="001B51AB" w:rsidRDefault="001B51AB" w:rsidP="001B51AB">
      <w:r w:rsidRPr="009530FB">
        <w:t>Sex av sju områden inom Framtidens hälsosystem</w:t>
      </w:r>
      <w:r w:rsidR="009530FB" w:rsidRPr="009530FB">
        <w:t xml:space="preserve"> kopplar</w:t>
      </w:r>
      <w:r w:rsidRPr="009530FB">
        <w:t xml:space="preserve"> direkt till den nationella överenskommelsen God och nära vård, och passar därmed väl in i det gemensamma arbetet mellan region och kommuner.</w:t>
      </w:r>
      <w:r>
        <w:t xml:space="preserve"> </w:t>
      </w:r>
    </w:p>
    <w:p w14:paraId="59F28521" w14:textId="77777777" w:rsidR="001B51AB" w:rsidRDefault="001B51AB" w:rsidP="001B51AB"/>
    <w:p w14:paraId="1CC202DE" w14:textId="6D9A88E7" w:rsidR="009208ED" w:rsidRPr="009208ED" w:rsidRDefault="001B51AB" w:rsidP="001B51AB">
      <w:r>
        <w:t xml:space="preserve">Arbetet bedrivs både på lång sikt med konkretisering av strategier med mål och milstolpar, och på kort sikt där nya arbetssätt i riktning mot nära vård identifieras, utvecklas och testas, </w:t>
      </w:r>
      <w:r w:rsidRPr="00D16297">
        <w:t xml:space="preserve">i syfte att lära och, om </w:t>
      </w:r>
      <w:r w:rsidR="00EF6274" w:rsidRPr="00D16297">
        <w:t>det gemensamt av berörda parter bedöms lämpligt</w:t>
      </w:r>
      <w:r w:rsidRPr="00D16297">
        <w:t>, skala upp till hela Skåne.</w:t>
      </w:r>
      <w:r>
        <w:t xml:space="preserve"> Ett antal representanter för kommuner och Skånes Kommuner deltar aktivt i arbetet, både på strategisk och operativ nivå.  </w:t>
      </w:r>
    </w:p>
    <w:p w14:paraId="254A1B5C" w14:textId="77777777" w:rsidR="00265506" w:rsidRDefault="00265506" w:rsidP="00014C57"/>
    <w:p w14:paraId="527FCBC7" w14:textId="0A5E9458" w:rsidR="00E047F0" w:rsidRPr="00451FED" w:rsidRDefault="00E047F0" w:rsidP="00C420A5">
      <w:pPr>
        <w:pStyle w:val="Rubrik3"/>
      </w:pPr>
      <w:r w:rsidRPr="00451FED">
        <w:t xml:space="preserve">God och </w:t>
      </w:r>
      <w:r w:rsidR="007D2947">
        <w:t>n</w:t>
      </w:r>
      <w:r w:rsidRPr="00451FED">
        <w:t>ära vård i Skåne</w:t>
      </w:r>
    </w:p>
    <w:p w14:paraId="203CDC58" w14:textId="2F65F0D9" w:rsidR="00C124FE" w:rsidRDefault="00C124FE" w:rsidP="00E047F0">
      <w:pPr>
        <w:rPr>
          <w:rFonts w:eastAsia="Arial" w:cs="Arial"/>
        </w:rPr>
      </w:pPr>
      <w:r>
        <w:rPr>
          <w:rFonts w:eastAsia="Arial" w:cs="Arial"/>
        </w:rPr>
        <w:t xml:space="preserve">Centralt Samverkansorgan tog </w:t>
      </w:r>
      <w:r w:rsidR="00582739" w:rsidRPr="002E5868">
        <w:rPr>
          <w:rFonts w:eastAsia="Arial" w:cs="Arial"/>
        </w:rPr>
        <w:t>2021-02-19</w:t>
      </w:r>
      <w:r w:rsidR="00582739">
        <w:rPr>
          <w:rFonts w:eastAsia="Arial" w:cs="Arial"/>
        </w:rPr>
        <w:t xml:space="preserve"> </w:t>
      </w:r>
      <w:r>
        <w:rPr>
          <w:rFonts w:eastAsia="Arial" w:cs="Arial"/>
        </w:rPr>
        <w:t xml:space="preserve">beslut att </w:t>
      </w:r>
      <w:r w:rsidR="00582739" w:rsidRPr="002E5868">
        <w:rPr>
          <w:rFonts w:eastAsia="Arial" w:cs="Arial"/>
        </w:rPr>
        <w:t xml:space="preserve">hålla samman de </w:t>
      </w:r>
      <w:r w:rsidR="00580835">
        <w:rPr>
          <w:rFonts w:eastAsia="Arial" w:cs="Arial"/>
        </w:rPr>
        <w:t xml:space="preserve">tre pågående </w:t>
      </w:r>
      <w:r w:rsidR="00582739" w:rsidRPr="002E5868">
        <w:rPr>
          <w:rFonts w:eastAsia="Arial" w:cs="Arial"/>
        </w:rPr>
        <w:t xml:space="preserve">gemensamma processerna </w:t>
      </w:r>
      <w:r w:rsidR="00E93ED4">
        <w:rPr>
          <w:rFonts w:eastAsia="Arial" w:cs="Arial"/>
        </w:rPr>
        <w:t>inom området god och nära vård;</w:t>
      </w:r>
    </w:p>
    <w:p w14:paraId="57785911" w14:textId="77777777" w:rsidR="00E93ED4" w:rsidRDefault="00E93ED4" w:rsidP="00E047F0">
      <w:pPr>
        <w:rPr>
          <w:rFonts w:eastAsia="Arial" w:cs="Arial"/>
        </w:rPr>
      </w:pPr>
    </w:p>
    <w:p w14:paraId="136C7DC5" w14:textId="77777777" w:rsidR="00E93ED4" w:rsidRDefault="00E93ED4" w:rsidP="00E93ED4">
      <w:pPr>
        <w:pStyle w:val="Liststycke"/>
        <w:numPr>
          <w:ilvl w:val="0"/>
          <w:numId w:val="19"/>
        </w:numPr>
      </w:pPr>
      <w:r w:rsidRPr="003B3A1B">
        <w:t>Avtal om ansvarsfördelning och utveckling avseende hälso- och sjukvården i Skån</w:t>
      </w:r>
      <w:r>
        <w:t xml:space="preserve">e </w:t>
      </w:r>
      <w:r w:rsidRPr="00527E7D">
        <w:t>mellan Region Skåne och de skånska kommunerna</w:t>
      </w:r>
    </w:p>
    <w:p w14:paraId="44219AC6" w14:textId="77777777" w:rsidR="00E93ED4" w:rsidRDefault="00E93ED4" w:rsidP="00E93ED4">
      <w:pPr>
        <w:pStyle w:val="Liststycke"/>
        <w:numPr>
          <w:ilvl w:val="0"/>
          <w:numId w:val="19"/>
        </w:numPr>
      </w:pPr>
      <w:r w:rsidRPr="00527E7D">
        <w:t xml:space="preserve">den nationella överenskommelsen för </w:t>
      </w:r>
      <w:r>
        <w:t>g</w:t>
      </w:r>
      <w:r w:rsidRPr="00527E7D">
        <w:t xml:space="preserve">od och </w:t>
      </w:r>
      <w:r>
        <w:t>n</w:t>
      </w:r>
      <w:r w:rsidRPr="00527E7D">
        <w:t xml:space="preserve">ära </w:t>
      </w:r>
      <w:r>
        <w:t>v</w:t>
      </w:r>
      <w:r w:rsidRPr="00527E7D">
        <w:t xml:space="preserve">ård </w:t>
      </w:r>
    </w:p>
    <w:p w14:paraId="583B7E36" w14:textId="77777777" w:rsidR="00E93ED4" w:rsidRDefault="00E93ED4" w:rsidP="00E93ED4">
      <w:pPr>
        <w:pStyle w:val="Liststycke"/>
        <w:numPr>
          <w:ilvl w:val="0"/>
          <w:numId w:val="19"/>
        </w:numPr>
      </w:pPr>
      <w:r w:rsidRPr="00527E7D">
        <w:t xml:space="preserve">delar av Region Skånes arbete med </w:t>
      </w:r>
      <w:r>
        <w:t>n</w:t>
      </w:r>
      <w:r w:rsidRPr="00527E7D">
        <w:t xml:space="preserve">ära vård inom Framtidens hälsosystem, där </w:t>
      </w:r>
      <w:r>
        <w:t>arbete sker gemensamt mellan region och kommuner</w:t>
      </w:r>
      <w:r w:rsidRPr="00527E7D">
        <w:t>.</w:t>
      </w:r>
      <w:r>
        <w:t xml:space="preserve"> </w:t>
      </w:r>
    </w:p>
    <w:p w14:paraId="51ECF5F4" w14:textId="3E3436DA" w:rsidR="00DF26E0" w:rsidRDefault="00DF26E0" w:rsidP="00E047F0">
      <w:pPr>
        <w:rPr>
          <w:rFonts w:eastAsia="Arial" w:cs="Arial"/>
        </w:rPr>
      </w:pPr>
    </w:p>
    <w:p w14:paraId="74292355" w14:textId="07819BDF" w:rsidR="00DF26E0" w:rsidRDefault="006F7282" w:rsidP="00E047F0">
      <w:pPr>
        <w:rPr>
          <w:rFonts w:eastAsia="Arial" w:cs="Arial"/>
        </w:rPr>
      </w:pPr>
      <w:r>
        <w:rPr>
          <w:rFonts w:eastAsia="Arial" w:cs="Arial"/>
        </w:rPr>
        <w:t xml:space="preserve">Den Centrala Tjänstemannaberedningen och representanter från de delregionala tjänstemannaberedningarna tog gemensamt fram följande utgångspunkter för arbetet med en målbild; </w:t>
      </w:r>
    </w:p>
    <w:p w14:paraId="197352FF" w14:textId="77777777" w:rsidR="00E047F0" w:rsidRPr="00AD632A" w:rsidRDefault="00E047F0" w:rsidP="00E047F0"/>
    <w:p w14:paraId="0166A227" w14:textId="77777777" w:rsidR="009530FB" w:rsidRPr="00AD632A" w:rsidRDefault="009530FB" w:rsidP="009530FB">
      <w:pPr>
        <w:pStyle w:val="Liststycke"/>
        <w:numPr>
          <w:ilvl w:val="0"/>
          <w:numId w:val="3"/>
        </w:numPr>
        <w:rPr>
          <w:rFonts w:asciiTheme="minorHAnsi" w:eastAsiaTheme="minorEastAsia" w:hAnsiTheme="minorHAnsi"/>
        </w:rPr>
      </w:pPr>
      <w:bookmarkStart w:id="1" w:name="_Hlk80712765"/>
      <w:r w:rsidRPr="00AD632A">
        <w:rPr>
          <w:rFonts w:eastAsia="Arial" w:cs="Arial"/>
        </w:rPr>
        <w:t xml:space="preserve">Jämlik vård, trygghet och kontinuitet </w:t>
      </w:r>
    </w:p>
    <w:p w14:paraId="7843D082" w14:textId="77777777" w:rsidR="00E047F0" w:rsidRPr="00AD632A" w:rsidRDefault="00E047F0" w:rsidP="00E047F0">
      <w:pPr>
        <w:pStyle w:val="Liststycke"/>
        <w:numPr>
          <w:ilvl w:val="0"/>
          <w:numId w:val="3"/>
        </w:numPr>
        <w:rPr>
          <w:rFonts w:asciiTheme="minorHAnsi" w:eastAsiaTheme="minorEastAsia" w:hAnsiTheme="minorHAnsi"/>
        </w:rPr>
      </w:pPr>
      <w:r w:rsidRPr="00AD632A">
        <w:rPr>
          <w:rFonts w:eastAsia="Arial" w:cs="Arial"/>
        </w:rPr>
        <w:t xml:space="preserve">Tillgänglighet och kvalitet </w:t>
      </w:r>
    </w:p>
    <w:p w14:paraId="3B676674" w14:textId="08D239F3" w:rsidR="00857ED4" w:rsidRPr="00857ED4" w:rsidRDefault="00857ED4" w:rsidP="00857ED4">
      <w:pPr>
        <w:pStyle w:val="Liststycke"/>
        <w:numPr>
          <w:ilvl w:val="0"/>
          <w:numId w:val="3"/>
        </w:numPr>
        <w:rPr>
          <w:rFonts w:asciiTheme="minorHAnsi" w:eastAsiaTheme="minorEastAsia" w:hAnsiTheme="minorHAnsi"/>
        </w:rPr>
      </w:pPr>
      <w:r w:rsidRPr="00AD632A">
        <w:rPr>
          <w:rFonts w:eastAsia="Arial" w:cs="Arial"/>
        </w:rPr>
        <w:t xml:space="preserve">God samverkan och gemensam helhetssyn </w:t>
      </w:r>
    </w:p>
    <w:p w14:paraId="0405CF89" w14:textId="77777777" w:rsidR="00857ED4" w:rsidRPr="00AD632A" w:rsidRDefault="00857ED4" w:rsidP="00857ED4">
      <w:pPr>
        <w:pStyle w:val="Liststycke"/>
        <w:rPr>
          <w:rFonts w:asciiTheme="minorHAnsi" w:eastAsiaTheme="minorEastAsia" w:hAnsiTheme="minorHAnsi"/>
        </w:rPr>
      </w:pPr>
    </w:p>
    <w:p w14:paraId="5CA2FD31" w14:textId="77777777" w:rsidR="00E047F0" w:rsidRPr="00AD632A" w:rsidRDefault="00E047F0" w:rsidP="00E047F0">
      <w:pPr>
        <w:pStyle w:val="Liststycke"/>
        <w:numPr>
          <w:ilvl w:val="0"/>
          <w:numId w:val="3"/>
        </w:numPr>
        <w:rPr>
          <w:rFonts w:asciiTheme="minorHAnsi" w:eastAsiaTheme="minorEastAsia" w:hAnsiTheme="minorHAnsi"/>
        </w:rPr>
      </w:pPr>
      <w:r w:rsidRPr="00AD632A">
        <w:rPr>
          <w:rFonts w:eastAsia="Arial" w:cs="Arial"/>
        </w:rPr>
        <w:t xml:space="preserve">Personcentrerat arbets-och förhållningssätt </w:t>
      </w:r>
    </w:p>
    <w:p w14:paraId="73D82547" w14:textId="46C8A8DA" w:rsidR="00E047F0" w:rsidRPr="00AD632A" w:rsidRDefault="00E047F0" w:rsidP="00E047F0">
      <w:pPr>
        <w:pStyle w:val="Liststycke"/>
        <w:numPr>
          <w:ilvl w:val="0"/>
          <w:numId w:val="3"/>
        </w:numPr>
        <w:rPr>
          <w:rFonts w:asciiTheme="minorHAnsi" w:eastAsiaTheme="minorEastAsia" w:hAnsiTheme="minorHAnsi"/>
        </w:rPr>
      </w:pPr>
      <w:r w:rsidRPr="00AD632A">
        <w:rPr>
          <w:rFonts w:eastAsia="Arial" w:cs="Arial"/>
        </w:rPr>
        <w:t>Förebyggande och hälsofrämjande</w:t>
      </w:r>
      <w:r w:rsidR="009530FB">
        <w:rPr>
          <w:rFonts w:eastAsia="Arial" w:cs="Arial"/>
        </w:rPr>
        <w:t xml:space="preserve"> arbete</w:t>
      </w:r>
      <w:r w:rsidRPr="00AD632A">
        <w:rPr>
          <w:rFonts w:eastAsia="Arial" w:cs="Arial"/>
        </w:rPr>
        <w:t xml:space="preserve"> </w:t>
      </w:r>
    </w:p>
    <w:p w14:paraId="67B65D98" w14:textId="77777777" w:rsidR="00E047F0" w:rsidRPr="00AD632A" w:rsidRDefault="00E047F0" w:rsidP="00E047F0">
      <w:pPr>
        <w:pStyle w:val="Liststycke"/>
        <w:numPr>
          <w:ilvl w:val="0"/>
          <w:numId w:val="3"/>
        </w:numPr>
        <w:rPr>
          <w:rFonts w:asciiTheme="minorHAnsi" w:eastAsiaTheme="minorEastAsia" w:hAnsiTheme="minorHAnsi"/>
        </w:rPr>
      </w:pPr>
      <w:r w:rsidRPr="00AD632A">
        <w:rPr>
          <w:rFonts w:eastAsia="Arial" w:cs="Arial"/>
        </w:rPr>
        <w:t xml:space="preserve">Gemensam kompetensutveckling </w:t>
      </w:r>
    </w:p>
    <w:p w14:paraId="4548B80B" w14:textId="73CFB916" w:rsidR="0066428A" w:rsidRPr="00451FED" w:rsidRDefault="00E047F0" w:rsidP="00E047F0">
      <w:pPr>
        <w:pStyle w:val="Liststycke"/>
        <w:numPr>
          <w:ilvl w:val="0"/>
          <w:numId w:val="3"/>
        </w:numPr>
        <w:rPr>
          <w:rFonts w:asciiTheme="minorHAnsi" w:eastAsiaTheme="minorEastAsia" w:hAnsiTheme="minorHAnsi"/>
        </w:rPr>
      </w:pPr>
      <w:r w:rsidRPr="00AD632A">
        <w:rPr>
          <w:rFonts w:eastAsia="Arial" w:cs="Arial"/>
        </w:rPr>
        <w:t>Ökad digitalisering</w:t>
      </w:r>
    </w:p>
    <w:bookmarkEnd w:id="1"/>
    <w:p w14:paraId="31DB539B" w14:textId="77777777" w:rsidR="00E047F0" w:rsidRDefault="00E047F0" w:rsidP="00E047F0"/>
    <w:p w14:paraId="70AA4D4A" w14:textId="77777777" w:rsidR="00C54F3F" w:rsidRDefault="00234C3F" w:rsidP="00C420A5">
      <w:pPr>
        <w:pStyle w:val="Rubrik3"/>
      </w:pPr>
      <w:r>
        <w:t xml:space="preserve">Skånes </w:t>
      </w:r>
      <w:r w:rsidR="00131DBC">
        <w:t>m</w:t>
      </w:r>
      <w:r w:rsidR="00E047F0">
        <w:t>ålbild</w:t>
      </w:r>
      <w:r w:rsidR="00B85221">
        <w:t xml:space="preserve"> god och nära vård</w:t>
      </w:r>
      <w:r w:rsidR="00E047F0">
        <w:t xml:space="preserve">: </w:t>
      </w:r>
    </w:p>
    <w:p w14:paraId="4623347B" w14:textId="1B6E4719" w:rsidR="00E047F0" w:rsidRDefault="0015553A" w:rsidP="00C420A5">
      <w:pPr>
        <w:pStyle w:val="Rubrik3"/>
      </w:pPr>
      <w:r>
        <w:t>”</w:t>
      </w:r>
      <w:r w:rsidR="00E047F0">
        <w:t>Möt personen där den är</w:t>
      </w:r>
      <w:r>
        <w:t>”</w:t>
      </w:r>
    </w:p>
    <w:p w14:paraId="75D4D222" w14:textId="349B16DA" w:rsidR="00304E02" w:rsidRDefault="00E047F0" w:rsidP="000C797B">
      <w:pPr>
        <w:rPr>
          <w:i/>
          <w:iCs/>
        </w:rPr>
      </w:pPr>
      <w:r>
        <w:t>Att möta personen där den är innebär att se till individens behov av hälsofrämjande och förebyggande insatser,</w:t>
      </w:r>
      <w:r w:rsidR="005D68F1">
        <w:t xml:space="preserve"> </w:t>
      </w:r>
      <w:r w:rsidR="0094754E">
        <w:t>av</w:t>
      </w:r>
      <w:r>
        <w:t xml:space="preserve"> vård och omsorg samt </w:t>
      </w:r>
      <w:r w:rsidR="007E7A4D">
        <w:t xml:space="preserve">av </w:t>
      </w:r>
      <w:r>
        <w:t>att främja personens delaktighet och medskapande</w:t>
      </w:r>
      <w:r w:rsidR="009E3D6B">
        <w:t>.</w:t>
      </w:r>
      <w:r w:rsidR="00234C3F">
        <w:br/>
      </w:r>
    </w:p>
    <w:p w14:paraId="0DEDF393" w14:textId="73B1ED47" w:rsidR="00E047F0" w:rsidRPr="001B7EE3" w:rsidRDefault="000018ED" w:rsidP="00E047F0">
      <w:r w:rsidRPr="001B7EE3">
        <w:t>Mö</w:t>
      </w:r>
      <w:r w:rsidR="00E047F0" w:rsidRPr="001B7EE3">
        <w:t>t personen där den är;</w:t>
      </w:r>
    </w:p>
    <w:p w14:paraId="5413D139" w14:textId="77777777" w:rsidR="00591B83" w:rsidRPr="001B7EE3" w:rsidRDefault="00591B83" w:rsidP="00E047F0"/>
    <w:p w14:paraId="58DAF651" w14:textId="59FE76F7" w:rsidR="00470CB4" w:rsidRPr="001B7EE3" w:rsidRDefault="00E047F0" w:rsidP="00E047F0">
      <w:pPr>
        <w:pStyle w:val="Liststycke"/>
        <w:numPr>
          <w:ilvl w:val="0"/>
          <w:numId w:val="4"/>
        </w:numPr>
      </w:pPr>
      <w:r w:rsidRPr="001B7EE3">
        <w:t>för att främja hälsa</w:t>
      </w:r>
    </w:p>
    <w:p w14:paraId="7CA5FAAE" w14:textId="642047D7" w:rsidR="00E047F0" w:rsidRPr="001B7EE3" w:rsidRDefault="00470CB4" w:rsidP="00E047F0">
      <w:pPr>
        <w:pStyle w:val="Liststycke"/>
        <w:numPr>
          <w:ilvl w:val="0"/>
          <w:numId w:val="4"/>
        </w:numPr>
      </w:pPr>
      <w:r w:rsidRPr="001B7EE3">
        <w:lastRenderedPageBreak/>
        <w:t xml:space="preserve">för att </w:t>
      </w:r>
      <w:r w:rsidR="00E047F0" w:rsidRPr="001B7EE3">
        <w:t>förebygga sjukdom</w:t>
      </w:r>
    </w:p>
    <w:p w14:paraId="068EF2D4" w14:textId="77777777" w:rsidR="00E047F0" w:rsidRPr="001B7EE3" w:rsidRDefault="00E047F0" w:rsidP="00E047F0">
      <w:pPr>
        <w:pStyle w:val="Liststycke"/>
        <w:numPr>
          <w:ilvl w:val="0"/>
          <w:numId w:val="4"/>
        </w:numPr>
      </w:pPr>
      <w:r w:rsidRPr="001B7EE3">
        <w:t xml:space="preserve">i sin sjukdom, så att rätt insatser ges i rätt tid, på rätt sätt och på rätt plats </w:t>
      </w:r>
    </w:p>
    <w:p w14:paraId="35066E2E" w14:textId="58DFE7A4" w:rsidR="00E047F0" w:rsidRPr="001B7EE3" w:rsidRDefault="00E047F0" w:rsidP="00E047F0">
      <w:pPr>
        <w:pStyle w:val="Liststycke"/>
        <w:numPr>
          <w:ilvl w:val="0"/>
          <w:numId w:val="4"/>
        </w:numPr>
      </w:pPr>
      <w:r w:rsidRPr="001B7EE3">
        <w:t xml:space="preserve">fysiskt, </w:t>
      </w:r>
      <w:r w:rsidR="00FA6837" w:rsidRPr="001B7EE3">
        <w:t>om möjligt och lämpligt i hemmet</w:t>
      </w:r>
      <w:r w:rsidR="00B95803" w:rsidRPr="001B7EE3">
        <w:t xml:space="preserve">, </w:t>
      </w:r>
      <w:r w:rsidRPr="001B7EE3">
        <w:t xml:space="preserve">på vårdcentral eller </w:t>
      </w:r>
      <w:r w:rsidR="008A3019">
        <w:t xml:space="preserve">på </w:t>
      </w:r>
      <w:r w:rsidRPr="001B7EE3">
        <w:t xml:space="preserve">sjukhus </w:t>
      </w:r>
      <w:r w:rsidR="000018ED" w:rsidRPr="001B7EE3">
        <w:t>när</w:t>
      </w:r>
      <w:r w:rsidRPr="001B7EE3">
        <w:t xml:space="preserve"> det behövs</w:t>
      </w:r>
    </w:p>
    <w:p w14:paraId="3A10EFE3" w14:textId="55BF582E" w:rsidR="003A5045" w:rsidRPr="001B7EE3" w:rsidRDefault="003A5045" w:rsidP="003A5045">
      <w:pPr>
        <w:pStyle w:val="Liststycke"/>
        <w:numPr>
          <w:ilvl w:val="0"/>
          <w:numId w:val="4"/>
        </w:numPr>
      </w:pPr>
      <w:r w:rsidRPr="001B7EE3">
        <w:t>i sin rehabilitering</w:t>
      </w:r>
    </w:p>
    <w:p w14:paraId="52BDB945" w14:textId="77777777" w:rsidR="00E047F0" w:rsidRPr="001B7EE3" w:rsidRDefault="00E047F0" w:rsidP="00E047F0">
      <w:pPr>
        <w:pStyle w:val="Liststycke"/>
        <w:numPr>
          <w:ilvl w:val="0"/>
          <w:numId w:val="4"/>
        </w:numPr>
      </w:pPr>
      <w:r w:rsidRPr="001B7EE3">
        <w:t>psykologiskt, i arbetssätt och förhållningssätt</w:t>
      </w:r>
    </w:p>
    <w:p w14:paraId="53796EBF" w14:textId="5FE6A414" w:rsidR="00E047F0" w:rsidRPr="001B7EE3" w:rsidRDefault="00E047F0" w:rsidP="00E047F0">
      <w:pPr>
        <w:pStyle w:val="Liststycke"/>
        <w:numPr>
          <w:ilvl w:val="0"/>
          <w:numId w:val="4"/>
        </w:numPr>
      </w:pPr>
      <w:r w:rsidRPr="001B7EE3">
        <w:t xml:space="preserve">i kommunikation, </w:t>
      </w:r>
      <w:r w:rsidR="004F49AB" w:rsidRPr="001B7EE3">
        <w:t>för att nå</w:t>
      </w:r>
      <w:r w:rsidRPr="001B7EE3">
        <w:t xml:space="preserve"> ömsesidig förståelse</w:t>
      </w:r>
    </w:p>
    <w:p w14:paraId="328E7122" w14:textId="610C50A5" w:rsidR="00E047F0" w:rsidRDefault="00E047F0" w:rsidP="00651F11">
      <w:pPr>
        <w:pStyle w:val="Liststycke"/>
        <w:numPr>
          <w:ilvl w:val="0"/>
          <w:numId w:val="4"/>
        </w:numPr>
      </w:pPr>
      <w:r w:rsidRPr="001B7EE3">
        <w:t>digitalt, för att stärka personens egen möjlighet för monitorering och kommunikation</w:t>
      </w:r>
    </w:p>
    <w:p w14:paraId="1D96FE85" w14:textId="77777777" w:rsidR="00E047F0" w:rsidRDefault="00E047F0" w:rsidP="00E047F0"/>
    <w:p w14:paraId="5DD51236" w14:textId="77777777" w:rsidR="000054F2" w:rsidRDefault="000054F2" w:rsidP="003601A9">
      <w:pPr>
        <w:pStyle w:val="Rubrik3"/>
      </w:pPr>
    </w:p>
    <w:p w14:paraId="77B8B64B" w14:textId="77777777" w:rsidR="000054F2" w:rsidRDefault="000054F2" w:rsidP="003601A9">
      <w:pPr>
        <w:pStyle w:val="Rubrik3"/>
      </w:pPr>
    </w:p>
    <w:p w14:paraId="305FCA91" w14:textId="77777777" w:rsidR="000054F2" w:rsidRDefault="000054F2" w:rsidP="003601A9">
      <w:pPr>
        <w:pStyle w:val="Rubrik3"/>
      </w:pPr>
    </w:p>
    <w:p w14:paraId="7E9EBE8C" w14:textId="77777777" w:rsidR="000054F2" w:rsidRDefault="000054F2" w:rsidP="003601A9">
      <w:pPr>
        <w:pStyle w:val="Rubrik3"/>
      </w:pPr>
    </w:p>
    <w:p w14:paraId="626CDF25" w14:textId="77777777" w:rsidR="000054F2" w:rsidRDefault="000054F2" w:rsidP="003601A9">
      <w:pPr>
        <w:pStyle w:val="Rubrik3"/>
      </w:pPr>
    </w:p>
    <w:p w14:paraId="3666725F" w14:textId="77777777" w:rsidR="000054F2" w:rsidRDefault="000054F2" w:rsidP="003601A9">
      <w:pPr>
        <w:pStyle w:val="Rubrik3"/>
      </w:pPr>
    </w:p>
    <w:p w14:paraId="5CDAD061" w14:textId="77777777" w:rsidR="000054F2" w:rsidRDefault="000054F2" w:rsidP="003601A9">
      <w:pPr>
        <w:pStyle w:val="Rubrik3"/>
      </w:pPr>
    </w:p>
    <w:p w14:paraId="2973A808" w14:textId="77777777" w:rsidR="000054F2" w:rsidRDefault="000054F2" w:rsidP="003601A9">
      <w:pPr>
        <w:pStyle w:val="Rubrik3"/>
      </w:pPr>
    </w:p>
    <w:p w14:paraId="4A9823EE" w14:textId="77777777" w:rsidR="000054F2" w:rsidRDefault="000054F2" w:rsidP="003601A9">
      <w:pPr>
        <w:pStyle w:val="Rubrik3"/>
      </w:pPr>
    </w:p>
    <w:p w14:paraId="3191D404" w14:textId="77777777" w:rsidR="000054F2" w:rsidRDefault="000054F2" w:rsidP="003601A9">
      <w:pPr>
        <w:pStyle w:val="Rubrik3"/>
      </w:pPr>
    </w:p>
    <w:p w14:paraId="2A675F97" w14:textId="77777777" w:rsidR="000054F2" w:rsidRDefault="000054F2" w:rsidP="003601A9">
      <w:pPr>
        <w:pStyle w:val="Rubrik3"/>
      </w:pPr>
    </w:p>
    <w:p w14:paraId="35F823EB" w14:textId="77777777" w:rsidR="000054F2" w:rsidRDefault="000054F2" w:rsidP="003601A9">
      <w:pPr>
        <w:pStyle w:val="Rubrik3"/>
      </w:pPr>
    </w:p>
    <w:p w14:paraId="4B2C0344" w14:textId="77777777" w:rsidR="000054F2" w:rsidRDefault="000054F2" w:rsidP="003601A9">
      <w:pPr>
        <w:pStyle w:val="Rubrik3"/>
      </w:pPr>
    </w:p>
    <w:p w14:paraId="1E4BC879" w14:textId="77777777" w:rsidR="000054F2" w:rsidRDefault="000054F2" w:rsidP="003601A9">
      <w:pPr>
        <w:pStyle w:val="Rubrik3"/>
      </w:pPr>
    </w:p>
    <w:p w14:paraId="7F5B82DE" w14:textId="77777777" w:rsidR="000054F2" w:rsidRDefault="000054F2" w:rsidP="003601A9">
      <w:pPr>
        <w:pStyle w:val="Rubrik3"/>
      </w:pPr>
    </w:p>
    <w:p w14:paraId="6690AFCD" w14:textId="77777777" w:rsidR="000054F2" w:rsidRDefault="000054F2" w:rsidP="003601A9">
      <w:pPr>
        <w:pStyle w:val="Rubrik3"/>
      </w:pPr>
    </w:p>
    <w:p w14:paraId="5CF7ADA1" w14:textId="77777777" w:rsidR="000054F2" w:rsidRDefault="000054F2" w:rsidP="003601A9">
      <w:pPr>
        <w:pStyle w:val="Rubrik3"/>
      </w:pPr>
    </w:p>
    <w:p w14:paraId="6089528C" w14:textId="77777777" w:rsidR="000054F2" w:rsidRDefault="000054F2" w:rsidP="003601A9">
      <w:pPr>
        <w:pStyle w:val="Rubrik3"/>
      </w:pPr>
    </w:p>
    <w:p w14:paraId="5BC2D6F8" w14:textId="77777777" w:rsidR="000054F2" w:rsidRDefault="000054F2" w:rsidP="003601A9">
      <w:pPr>
        <w:pStyle w:val="Rubrik3"/>
      </w:pPr>
    </w:p>
    <w:p w14:paraId="76E27E33" w14:textId="77777777" w:rsidR="000054F2" w:rsidRDefault="000054F2" w:rsidP="003601A9">
      <w:pPr>
        <w:pStyle w:val="Rubrik3"/>
      </w:pPr>
    </w:p>
    <w:p w14:paraId="125CDF60" w14:textId="77777777" w:rsidR="000054F2" w:rsidRDefault="000054F2" w:rsidP="003601A9">
      <w:pPr>
        <w:pStyle w:val="Rubrik3"/>
      </w:pPr>
    </w:p>
    <w:p w14:paraId="38176F9D" w14:textId="48ECD4E5" w:rsidR="000054F2" w:rsidRDefault="000054F2" w:rsidP="003601A9">
      <w:pPr>
        <w:pStyle w:val="Rubrik3"/>
      </w:pPr>
    </w:p>
    <w:p w14:paraId="40B02C09" w14:textId="41961CC0" w:rsidR="000054F2" w:rsidRDefault="000054F2" w:rsidP="000054F2"/>
    <w:p w14:paraId="36D9D688" w14:textId="77777777" w:rsidR="000054F2" w:rsidRPr="000054F2" w:rsidRDefault="000054F2" w:rsidP="000054F2"/>
    <w:p w14:paraId="031E8B29" w14:textId="77777777" w:rsidR="000054F2" w:rsidRDefault="000054F2" w:rsidP="003601A9">
      <w:pPr>
        <w:pStyle w:val="Rubrik3"/>
      </w:pPr>
    </w:p>
    <w:p w14:paraId="5580F745" w14:textId="56224F29" w:rsidR="00014C57" w:rsidRDefault="00014C57" w:rsidP="003601A9">
      <w:pPr>
        <w:pStyle w:val="Rubrik3"/>
      </w:pPr>
    </w:p>
    <w:p w14:paraId="7D43B2B4" w14:textId="77777777" w:rsidR="00014C57" w:rsidRPr="00014C57" w:rsidRDefault="00014C57" w:rsidP="00014C57"/>
    <w:p w14:paraId="0F5ADFD5" w14:textId="273FB86E" w:rsidR="000E1205" w:rsidRDefault="000E1205" w:rsidP="003601A9">
      <w:pPr>
        <w:pStyle w:val="Rubrik3"/>
      </w:pPr>
    </w:p>
    <w:p w14:paraId="52930C3B" w14:textId="6E491D14" w:rsidR="000E1205" w:rsidRDefault="000E1205" w:rsidP="000E1205"/>
    <w:p w14:paraId="05ED8CD1" w14:textId="77777777" w:rsidR="000E1205" w:rsidRPr="000E1205" w:rsidRDefault="000E1205" w:rsidP="000E1205"/>
    <w:p w14:paraId="63EC3979" w14:textId="77777777" w:rsidR="00EE00BE" w:rsidRDefault="00EE00BE" w:rsidP="003601A9">
      <w:pPr>
        <w:pStyle w:val="Rubrik3"/>
      </w:pPr>
    </w:p>
    <w:p w14:paraId="44AEEDA3" w14:textId="6BE8FAD9" w:rsidR="00E047F0" w:rsidRPr="00A64CA3" w:rsidRDefault="00E047F0" w:rsidP="003601A9">
      <w:pPr>
        <w:pStyle w:val="Rubrik3"/>
      </w:pPr>
      <w:r w:rsidRPr="00A64CA3">
        <w:t>Handlingsplan</w:t>
      </w:r>
      <w:r w:rsidR="005B71C2" w:rsidRPr="00A64CA3">
        <w:t xml:space="preserve"> ”Möt personen där den är”:</w:t>
      </w:r>
    </w:p>
    <w:p w14:paraId="236C6BA1" w14:textId="5085EC3A" w:rsidR="00471ADF" w:rsidRPr="00A64CA3" w:rsidRDefault="007A7E40" w:rsidP="00471ADF">
      <w:pPr>
        <w:rPr>
          <w:color w:val="auto"/>
        </w:rPr>
      </w:pPr>
      <w:r w:rsidRPr="00A64CA3">
        <w:rPr>
          <w:color w:val="auto"/>
        </w:rPr>
        <w:t>Handlingsplanen vilar på</w:t>
      </w:r>
      <w:r w:rsidR="00FE4C53" w:rsidRPr="00A64CA3">
        <w:rPr>
          <w:color w:val="auto"/>
        </w:rPr>
        <w:t>;</w:t>
      </w:r>
    </w:p>
    <w:p w14:paraId="122B0D2D" w14:textId="77777777" w:rsidR="00C63825" w:rsidRPr="00A64CA3" w:rsidRDefault="00C63825" w:rsidP="00471ADF">
      <w:pPr>
        <w:rPr>
          <w:color w:val="auto"/>
        </w:rPr>
      </w:pPr>
    </w:p>
    <w:p w14:paraId="09269734" w14:textId="77777777" w:rsidR="00CE1B0E" w:rsidRPr="00A64CA3" w:rsidRDefault="00CE1B0E" w:rsidP="00CE1B0E">
      <w:pPr>
        <w:pStyle w:val="Liststycke"/>
        <w:numPr>
          <w:ilvl w:val="0"/>
          <w:numId w:val="3"/>
        </w:numPr>
        <w:rPr>
          <w:rFonts w:asciiTheme="minorHAnsi" w:eastAsiaTheme="minorEastAsia" w:hAnsiTheme="minorHAnsi"/>
          <w:color w:val="auto"/>
        </w:rPr>
      </w:pPr>
      <w:r w:rsidRPr="00A64CA3">
        <w:rPr>
          <w:rFonts w:eastAsia="Arial" w:cs="Arial"/>
          <w:color w:val="auto"/>
        </w:rPr>
        <w:t xml:space="preserve">Jämlik vård, trygghet och kontinuitet </w:t>
      </w:r>
    </w:p>
    <w:p w14:paraId="7E1A2682" w14:textId="77777777" w:rsidR="00FE4C53" w:rsidRPr="00A64CA3" w:rsidRDefault="00FE4C53" w:rsidP="00FE4C53">
      <w:pPr>
        <w:pStyle w:val="Liststycke"/>
        <w:numPr>
          <w:ilvl w:val="0"/>
          <w:numId w:val="3"/>
        </w:numPr>
        <w:rPr>
          <w:rFonts w:asciiTheme="minorHAnsi" w:eastAsiaTheme="minorEastAsia" w:hAnsiTheme="minorHAnsi"/>
          <w:color w:val="auto"/>
        </w:rPr>
      </w:pPr>
      <w:r w:rsidRPr="00A64CA3">
        <w:rPr>
          <w:rFonts w:eastAsia="Arial" w:cs="Arial"/>
          <w:color w:val="auto"/>
        </w:rPr>
        <w:t xml:space="preserve">Tillgänglighet och kvalitet </w:t>
      </w:r>
    </w:p>
    <w:p w14:paraId="4C444E86" w14:textId="77777777" w:rsidR="00FE4C53" w:rsidRPr="00A64CA3" w:rsidRDefault="00FE4C53" w:rsidP="00FE4C53">
      <w:pPr>
        <w:pStyle w:val="Liststycke"/>
        <w:numPr>
          <w:ilvl w:val="0"/>
          <w:numId w:val="3"/>
        </w:numPr>
        <w:rPr>
          <w:rFonts w:asciiTheme="minorHAnsi" w:eastAsiaTheme="minorEastAsia" w:hAnsiTheme="minorHAnsi"/>
          <w:color w:val="auto"/>
        </w:rPr>
      </w:pPr>
      <w:r w:rsidRPr="00A64CA3">
        <w:rPr>
          <w:rFonts w:eastAsia="Arial" w:cs="Arial"/>
          <w:color w:val="auto"/>
        </w:rPr>
        <w:t xml:space="preserve">God samverkan och gemensam helhetssyn </w:t>
      </w:r>
    </w:p>
    <w:p w14:paraId="29165294" w14:textId="77777777" w:rsidR="00FE4C53" w:rsidRPr="00A64CA3" w:rsidRDefault="00FE4C53" w:rsidP="00FE4C53">
      <w:pPr>
        <w:rPr>
          <w:rFonts w:asciiTheme="minorHAnsi" w:eastAsiaTheme="minorEastAsia" w:hAnsiTheme="minorHAnsi"/>
          <w:color w:val="auto"/>
        </w:rPr>
      </w:pPr>
    </w:p>
    <w:p w14:paraId="02A735A5" w14:textId="4406A2D4" w:rsidR="00FE4C53" w:rsidRPr="00A64CA3" w:rsidRDefault="00FE4C53" w:rsidP="00FE4C53">
      <w:pPr>
        <w:pStyle w:val="Kommentarer"/>
        <w:rPr>
          <w:color w:val="auto"/>
          <w:sz w:val="22"/>
          <w:szCs w:val="22"/>
        </w:rPr>
      </w:pPr>
      <w:r w:rsidRPr="00A64CA3">
        <w:rPr>
          <w:color w:val="auto"/>
          <w:sz w:val="22"/>
          <w:szCs w:val="22"/>
        </w:rPr>
        <w:t xml:space="preserve">Följande arbetsområden är prioriterade i handlingsplanen för att nå målbilden </w:t>
      </w:r>
    </w:p>
    <w:p w14:paraId="4A7ED753" w14:textId="322ACBF6" w:rsidR="00E047F0" w:rsidRPr="00A64CA3" w:rsidRDefault="00E047F0" w:rsidP="00E047F0">
      <w:pPr>
        <w:rPr>
          <w:color w:val="auto"/>
        </w:rPr>
      </w:pPr>
    </w:p>
    <w:p w14:paraId="3DC1C0BB" w14:textId="77777777" w:rsidR="009475A5" w:rsidRPr="00A64CA3" w:rsidRDefault="009475A5" w:rsidP="009475A5">
      <w:pPr>
        <w:pStyle w:val="Liststycke"/>
        <w:numPr>
          <w:ilvl w:val="0"/>
          <w:numId w:val="3"/>
        </w:numPr>
        <w:rPr>
          <w:rFonts w:asciiTheme="minorHAnsi" w:eastAsiaTheme="minorEastAsia" w:hAnsiTheme="minorHAnsi"/>
          <w:color w:val="auto"/>
        </w:rPr>
      </w:pPr>
      <w:bookmarkStart w:id="2" w:name="_Hlk80713480"/>
      <w:r w:rsidRPr="00A64CA3">
        <w:rPr>
          <w:rFonts w:eastAsia="Arial" w:cs="Arial"/>
          <w:color w:val="auto"/>
        </w:rPr>
        <w:t xml:space="preserve">Personcentrerat arbets-och förhållningssätt </w:t>
      </w:r>
    </w:p>
    <w:bookmarkEnd w:id="2"/>
    <w:p w14:paraId="6BD6094D" w14:textId="1CBB7124" w:rsidR="009475A5" w:rsidRPr="00A64CA3" w:rsidRDefault="009475A5" w:rsidP="009475A5">
      <w:pPr>
        <w:pStyle w:val="Liststycke"/>
        <w:numPr>
          <w:ilvl w:val="0"/>
          <w:numId w:val="3"/>
        </w:numPr>
        <w:rPr>
          <w:rFonts w:asciiTheme="minorHAnsi" w:eastAsiaTheme="minorEastAsia" w:hAnsiTheme="minorHAnsi"/>
          <w:color w:val="auto"/>
        </w:rPr>
      </w:pPr>
      <w:r w:rsidRPr="00A64CA3">
        <w:rPr>
          <w:rFonts w:eastAsia="Arial" w:cs="Arial"/>
          <w:color w:val="auto"/>
        </w:rPr>
        <w:t xml:space="preserve">Förebyggande och hälsofrämjande </w:t>
      </w:r>
      <w:r w:rsidR="00D86626">
        <w:rPr>
          <w:rFonts w:eastAsia="Arial" w:cs="Arial"/>
          <w:color w:val="auto"/>
        </w:rPr>
        <w:t>insatser</w:t>
      </w:r>
    </w:p>
    <w:p w14:paraId="3F549532" w14:textId="1262AD8D" w:rsidR="00471ADF" w:rsidRPr="00A64CA3" w:rsidRDefault="00614C56" w:rsidP="00471ADF">
      <w:pPr>
        <w:pStyle w:val="Liststycke"/>
        <w:numPr>
          <w:ilvl w:val="0"/>
          <w:numId w:val="3"/>
        </w:numPr>
        <w:rPr>
          <w:rFonts w:asciiTheme="minorHAnsi" w:eastAsiaTheme="minorEastAsia" w:hAnsiTheme="minorHAnsi"/>
          <w:color w:val="auto"/>
        </w:rPr>
      </w:pPr>
      <w:r>
        <w:rPr>
          <w:rFonts w:eastAsia="Arial" w:cs="Arial"/>
          <w:color w:val="auto"/>
        </w:rPr>
        <w:t>K</w:t>
      </w:r>
      <w:r w:rsidR="00471ADF" w:rsidRPr="00A64CA3">
        <w:rPr>
          <w:rFonts w:eastAsia="Arial" w:cs="Arial"/>
          <w:color w:val="auto"/>
        </w:rPr>
        <w:t>ompetens</w:t>
      </w:r>
      <w:r>
        <w:rPr>
          <w:rFonts w:eastAsia="Arial" w:cs="Arial"/>
          <w:color w:val="auto"/>
        </w:rPr>
        <w:t>samverkan</w:t>
      </w:r>
      <w:r w:rsidR="00471ADF" w:rsidRPr="00A64CA3">
        <w:rPr>
          <w:rFonts w:eastAsia="Arial" w:cs="Arial"/>
          <w:color w:val="auto"/>
        </w:rPr>
        <w:t xml:space="preserve"> </w:t>
      </w:r>
    </w:p>
    <w:p w14:paraId="2AEC650D" w14:textId="1B9A8AA2" w:rsidR="00471ADF" w:rsidRPr="00A64CA3" w:rsidRDefault="00471ADF" w:rsidP="00471ADF">
      <w:pPr>
        <w:pStyle w:val="Liststycke"/>
        <w:numPr>
          <w:ilvl w:val="0"/>
          <w:numId w:val="3"/>
        </w:numPr>
        <w:rPr>
          <w:rFonts w:asciiTheme="minorHAnsi" w:eastAsiaTheme="minorEastAsia" w:hAnsiTheme="minorHAnsi"/>
          <w:color w:val="auto"/>
        </w:rPr>
      </w:pPr>
      <w:r w:rsidRPr="00A64CA3">
        <w:rPr>
          <w:rFonts w:eastAsia="Arial" w:cs="Arial"/>
          <w:color w:val="auto"/>
        </w:rPr>
        <w:t>Ökad digitalisering</w:t>
      </w:r>
    </w:p>
    <w:p w14:paraId="66821579" w14:textId="6F21F3F5" w:rsidR="00FE4C53" w:rsidRPr="00A64CA3" w:rsidRDefault="00FE4C53" w:rsidP="00FE4C53">
      <w:pPr>
        <w:rPr>
          <w:color w:val="auto"/>
          <w:szCs w:val="22"/>
        </w:rPr>
      </w:pPr>
    </w:p>
    <w:p w14:paraId="0498F7EB" w14:textId="15272D68" w:rsidR="00FE4C53" w:rsidRPr="00A64CA3" w:rsidRDefault="00FE4C53" w:rsidP="00FE4C53">
      <w:pPr>
        <w:rPr>
          <w:color w:val="auto"/>
          <w:szCs w:val="22"/>
        </w:rPr>
      </w:pPr>
      <w:r w:rsidRPr="00A64CA3">
        <w:rPr>
          <w:color w:val="auto"/>
          <w:szCs w:val="22"/>
        </w:rPr>
        <w:t xml:space="preserve">Ytterligare två områden har tagits med i handlingsplanen </w:t>
      </w:r>
      <w:r w:rsidR="00E96D4F">
        <w:rPr>
          <w:color w:val="auto"/>
          <w:szCs w:val="22"/>
        </w:rPr>
        <w:t>utifrån</w:t>
      </w:r>
      <w:r w:rsidR="00D20AC6">
        <w:rPr>
          <w:color w:val="auto"/>
          <w:szCs w:val="22"/>
        </w:rPr>
        <w:t xml:space="preserve"> nationella och </w:t>
      </w:r>
      <w:r w:rsidR="00E96D4F">
        <w:rPr>
          <w:color w:val="auto"/>
          <w:szCs w:val="22"/>
        </w:rPr>
        <w:t xml:space="preserve">regionala behov. </w:t>
      </w:r>
    </w:p>
    <w:p w14:paraId="2EDF7815" w14:textId="4E0E7DB1" w:rsidR="00471ADF" w:rsidRPr="00A64CA3" w:rsidRDefault="00471ADF" w:rsidP="00E047F0">
      <w:pPr>
        <w:rPr>
          <w:color w:val="auto"/>
        </w:rPr>
      </w:pPr>
    </w:p>
    <w:p w14:paraId="46D97D9C" w14:textId="77777777" w:rsidR="00FE4C53" w:rsidRPr="005A4E80" w:rsidRDefault="00FE4C53" w:rsidP="005A4E80">
      <w:pPr>
        <w:pStyle w:val="Liststycke"/>
        <w:numPr>
          <w:ilvl w:val="0"/>
          <w:numId w:val="3"/>
        </w:numPr>
        <w:rPr>
          <w:rFonts w:eastAsia="Arial" w:cs="Arial"/>
          <w:color w:val="auto"/>
        </w:rPr>
      </w:pPr>
      <w:r w:rsidRPr="005A4E80">
        <w:rPr>
          <w:rFonts w:eastAsia="Arial" w:cs="Arial"/>
          <w:color w:val="auto"/>
        </w:rPr>
        <w:t>Barn och ungas hälsa</w:t>
      </w:r>
    </w:p>
    <w:p w14:paraId="41AC449D" w14:textId="2E416BA5" w:rsidR="00587AD7" w:rsidRPr="005A4E80" w:rsidRDefault="00FE4C53" w:rsidP="005A4E80">
      <w:pPr>
        <w:pStyle w:val="Liststycke"/>
        <w:numPr>
          <w:ilvl w:val="0"/>
          <w:numId w:val="3"/>
        </w:numPr>
        <w:rPr>
          <w:rFonts w:eastAsia="Arial" w:cs="Arial"/>
          <w:color w:val="auto"/>
        </w:rPr>
      </w:pPr>
      <w:r w:rsidRPr="005A4E80">
        <w:rPr>
          <w:rFonts w:eastAsia="Arial" w:cs="Arial"/>
          <w:color w:val="auto"/>
        </w:rPr>
        <w:t>Rehabilitering</w:t>
      </w:r>
    </w:p>
    <w:p w14:paraId="64C0BFDC" w14:textId="77777777" w:rsidR="00587AD7" w:rsidRPr="00587AD7" w:rsidRDefault="00587AD7" w:rsidP="00587AD7">
      <w:pPr>
        <w:rPr>
          <w:color w:val="auto"/>
          <w:highlight w:val="magenta"/>
        </w:rPr>
      </w:pPr>
    </w:p>
    <w:p w14:paraId="345B6BA7" w14:textId="74D94543" w:rsidR="00587AD7" w:rsidRPr="00BB2C36" w:rsidRDefault="00587AD7" w:rsidP="00587AD7">
      <w:pPr>
        <w:rPr>
          <w:color w:val="222222"/>
          <w:szCs w:val="22"/>
        </w:rPr>
      </w:pPr>
      <w:r w:rsidRPr="00BB2C36">
        <w:rPr>
          <w:color w:val="222222"/>
          <w:szCs w:val="22"/>
        </w:rPr>
        <w:t xml:space="preserve">Utvecklingsplanen </w:t>
      </w:r>
      <w:r w:rsidR="00BB2C36" w:rsidRPr="00BB2C36">
        <w:rPr>
          <w:color w:val="222222"/>
          <w:szCs w:val="22"/>
        </w:rPr>
        <w:t xml:space="preserve">i hälso- och sjukvårdsavtalet </w:t>
      </w:r>
      <w:r w:rsidRPr="00BB2C36">
        <w:rPr>
          <w:color w:val="222222"/>
          <w:szCs w:val="22"/>
        </w:rPr>
        <w:t xml:space="preserve">omfattar </w:t>
      </w:r>
      <w:r w:rsidR="004F04E2" w:rsidRPr="00BB2C36">
        <w:rPr>
          <w:color w:val="222222"/>
          <w:szCs w:val="22"/>
        </w:rPr>
        <w:t>äve</w:t>
      </w:r>
      <w:r w:rsidR="00BB2C36" w:rsidRPr="00BB2C36">
        <w:rPr>
          <w:color w:val="222222"/>
          <w:szCs w:val="22"/>
        </w:rPr>
        <w:t xml:space="preserve">n </w:t>
      </w:r>
      <w:r w:rsidR="004F04E2" w:rsidRPr="00BB2C36">
        <w:rPr>
          <w:color w:val="222222"/>
          <w:szCs w:val="22"/>
        </w:rPr>
        <w:t>fyra</w:t>
      </w:r>
      <w:r w:rsidRPr="00BB2C36">
        <w:rPr>
          <w:color w:val="222222"/>
          <w:szCs w:val="22"/>
        </w:rPr>
        <w:t xml:space="preserve"> utvecklingsområden</w:t>
      </w:r>
      <w:r w:rsidR="00BB2C36" w:rsidRPr="00BB2C36">
        <w:rPr>
          <w:color w:val="222222"/>
          <w:szCs w:val="22"/>
        </w:rPr>
        <w:t xml:space="preserve"> som därmed införlivas i handlingsplanen</w:t>
      </w:r>
      <w:r w:rsidR="004F04E2" w:rsidRPr="00BB2C36">
        <w:rPr>
          <w:color w:val="222222"/>
          <w:szCs w:val="22"/>
        </w:rPr>
        <w:t xml:space="preserve">; </w:t>
      </w:r>
    </w:p>
    <w:p w14:paraId="62E9D45B" w14:textId="77777777" w:rsidR="004F04E2" w:rsidRPr="00BB2C36" w:rsidRDefault="004F04E2" w:rsidP="00587AD7">
      <w:pPr>
        <w:rPr>
          <w:color w:val="222222"/>
          <w:szCs w:val="22"/>
        </w:rPr>
      </w:pPr>
    </w:p>
    <w:p w14:paraId="323DB41E" w14:textId="7A4F736B" w:rsidR="00587AD7" w:rsidRPr="005A4E80" w:rsidRDefault="00587AD7" w:rsidP="005A4E80">
      <w:pPr>
        <w:pStyle w:val="Liststycke"/>
        <w:numPr>
          <w:ilvl w:val="0"/>
          <w:numId w:val="3"/>
        </w:numPr>
        <w:rPr>
          <w:rFonts w:eastAsia="Arial" w:cs="Arial"/>
          <w:color w:val="auto"/>
        </w:rPr>
      </w:pPr>
      <w:bookmarkStart w:id="3" w:name="_Hlk80955799"/>
      <w:r w:rsidRPr="005A4E80">
        <w:rPr>
          <w:rFonts w:eastAsia="Arial" w:cs="Arial"/>
          <w:color w:val="auto"/>
        </w:rPr>
        <w:t>utveckling av teambaserad vårdform för de mest sjuka</w:t>
      </w:r>
    </w:p>
    <w:p w14:paraId="0433C38F" w14:textId="44AF86AF" w:rsidR="00587AD7" w:rsidRPr="005A4E80" w:rsidRDefault="00587AD7" w:rsidP="005A4E80">
      <w:pPr>
        <w:pStyle w:val="Liststycke"/>
        <w:numPr>
          <w:ilvl w:val="0"/>
          <w:numId w:val="3"/>
        </w:numPr>
        <w:rPr>
          <w:rFonts w:eastAsia="Arial" w:cs="Arial"/>
          <w:color w:val="auto"/>
        </w:rPr>
      </w:pPr>
      <w:bookmarkStart w:id="4" w:name="_Hlk80955840"/>
      <w:bookmarkEnd w:id="3"/>
      <w:r w:rsidRPr="005A4E80">
        <w:rPr>
          <w:rFonts w:eastAsia="Arial" w:cs="Arial"/>
          <w:color w:val="auto"/>
        </w:rPr>
        <w:t>utveckling av insatser för tidvis sviktande</w:t>
      </w:r>
      <w:r w:rsidR="00941B59">
        <w:rPr>
          <w:rFonts w:eastAsia="Arial" w:cs="Arial"/>
          <w:color w:val="auto"/>
        </w:rPr>
        <w:t xml:space="preserve"> i sin sjukdom</w:t>
      </w:r>
    </w:p>
    <w:p w14:paraId="50E20490" w14:textId="2DE11C89" w:rsidR="00587AD7" w:rsidRPr="005A4E80" w:rsidRDefault="00587AD7" w:rsidP="005A4E80">
      <w:pPr>
        <w:pStyle w:val="Liststycke"/>
        <w:numPr>
          <w:ilvl w:val="0"/>
          <w:numId w:val="3"/>
        </w:numPr>
        <w:rPr>
          <w:rFonts w:eastAsia="Arial" w:cs="Arial"/>
          <w:color w:val="auto"/>
        </w:rPr>
      </w:pPr>
      <w:bookmarkStart w:id="5" w:name="_Hlk80960483"/>
      <w:bookmarkEnd w:id="4"/>
      <w:r w:rsidRPr="005A4E80">
        <w:rPr>
          <w:rFonts w:eastAsia="Arial" w:cs="Arial"/>
          <w:color w:val="auto"/>
        </w:rPr>
        <w:t>utveckling av arbetssätt och stöd för personer i riskgrupper</w:t>
      </w:r>
      <w:bookmarkEnd w:id="5"/>
    </w:p>
    <w:p w14:paraId="6E8B15BE" w14:textId="7E70D193" w:rsidR="00587AD7" w:rsidRPr="005A4E80" w:rsidRDefault="00587AD7" w:rsidP="005A4E80">
      <w:pPr>
        <w:pStyle w:val="Liststycke"/>
        <w:numPr>
          <w:ilvl w:val="0"/>
          <w:numId w:val="3"/>
        </w:numPr>
        <w:rPr>
          <w:rFonts w:eastAsia="Arial" w:cs="Arial"/>
          <w:color w:val="auto"/>
        </w:rPr>
      </w:pPr>
      <w:r w:rsidRPr="005A4E80">
        <w:rPr>
          <w:rFonts w:eastAsia="Arial" w:cs="Arial"/>
          <w:color w:val="auto"/>
        </w:rPr>
        <w:t>utreda förutsättningar för att samorganisera rehabilitering och hjälpmedelsförsörjning</w:t>
      </w:r>
    </w:p>
    <w:p w14:paraId="6C529620" w14:textId="77777777" w:rsidR="00D106ED" w:rsidRPr="00BB2C36" w:rsidRDefault="00D106ED" w:rsidP="00587AD7">
      <w:pPr>
        <w:rPr>
          <w:color w:val="222222"/>
          <w:szCs w:val="22"/>
        </w:rPr>
      </w:pPr>
    </w:p>
    <w:p w14:paraId="122F47A1" w14:textId="1D595649" w:rsidR="008E047B" w:rsidRDefault="00AC4D1B" w:rsidP="00E047F0">
      <w:r>
        <w:rPr>
          <w:noProof/>
        </w:rPr>
        <w:drawing>
          <wp:inline distT="0" distB="0" distL="0" distR="0" wp14:anchorId="093098C5" wp14:editId="286167AE">
            <wp:extent cx="4572635" cy="342900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7"/>
                    <a:srcRect l="-14" t="171" r="14" b="-171"/>
                    <a:stretch/>
                  </pic:blipFill>
                  <pic:spPr>
                    <a:xfrm>
                      <a:off x="0" y="0"/>
                      <a:ext cx="4572635" cy="3429000"/>
                    </a:xfrm>
                    <a:prstGeom prst="rect">
                      <a:avLst/>
                    </a:prstGeom>
                  </pic:spPr>
                </pic:pic>
              </a:graphicData>
            </a:graphic>
          </wp:inline>
        </w:drawing>
      </w:r>
    </w:p>
    <w:p w14:paraId="5BE1109D" w14:textId="77777777" w:rsidR="0036425D" w:rsidRDefault="0036425D" w:rsidP="00E047F0"/>
    <w:p w14:paraId="074FE91E" w14:textId="451F4684" w:rsidR="0036425D" w:rsidRDefault="0036425D" w:rsidP="00E047F0">
      <w:r>
        <w:t xml:space="preserve">Bild från hälso- och sjukvårdsavtalet. </w:t>
      </w:r>
    </w:p>
    <w:p w14:paraId="7F1757E0" w14:textId="77777777" w:rsidR="00E047F0" w:rsidRPr="005E09AC" w:rsidRDefault="00E047F0" w:rsidP="00E047F0"/>
    <w:p w14:paraId="3239AE6F" w14:textId="77777777" w:rsidR="00EE00BE" w:rsidRDefault="00EE00BE" w:rsidP="005051BF">
      <w:pPr>
        <w:pStyle w:val="Rubrik4"/>
        <w:rPr>
          <w:bCs/>
        </w:rPr>
      </w:pPr>
    </w:p>
    <w:p w14:paraId="3D932C94" w14:textId="451ADA68" w:rsidR="00E047F0" w:rsidRPr="00D06FA4" w:rsidRDefault="00E047F0" w:rsidP="005051BF">
      <w:pPr>
        <w:pStyle w:val="Rubrik4"/>
        <w:rPr>
          <w:rStyle w:val="Rubrik4Char"/>
        </w:rPr>
      </w:pPr>
      <w:r w:rsidRPr="00A00166">
        <w:rPr>
          <w:bCs/>
        </w:rPr>
        <w:t>1</w:t>
      </w:r>
      <w:r w:rsidRPr="00D06FA4">
        <w:rPr>
          <w:rStyle w:val="Rubrik4Char"/>
        </w:rPr>
        <w:t xml:space="preserve">.  </w:t>
      </w:r>
      <w:r w:rsidR="00D06FA4" w:rsidRPr="00D06FA4">
        <w:t>Personcentrerat arbets-och förhållningssätt</w:t>
      </w:r>
    </w:p>
    <w:p w14:paraId="0B1EB395" w14:textId="087BE212" w:rsidR="008766AB" w:rsidRPr="005051BF" w:rsidRDefault="002C3B5F" w:rsidP="008819BC">
      <w:pPr>
        <w:rPr>
          <w:b/>
          <w:bCs/>
        </w:rPr>
      </w:pPr>
      <w:r>
        <w:t>P</w:t>
      </w:r>
      <w:r w:rsidR="1572F612" w:rsidRPr="000C797B">
        <w:t>ersoncentrer</w:t>
      </w:r>
      <w:r w:rsidR="09F23070" w:rsidRPr="000C797B">
        <w:t>ing</w:t>
      </w:r>
      <w:r w:rsidR="1572F612" w:rsidRPr="000C797B">
        <w:t xml:space="preserve"> </w:t>
      </w:r>
      <w:r>
        <w:t xml:space="preserve">kan beskrivas som </w:t>
      </w:r>
      <w:r w:rsidR="33281082" w:rsidRPr="000C797B">
        <w:t>ett</w:t>
      </w:r>
      <w:r w:rsidR="1572F612" w:rsidRPr="000C797B">
        <w:t xml:space="preserve"> etiskt förhållningsätt som innebär att se </w:t>
      </w:r>
      <w:r w:rsidR="007925A4">
        <w:t>personen som en medskapare</w:t>
      </w:r>
      <w:r w:rsidR="1572F612" w:rsidRPr="000C797B">
        <w:t xml:space="preserve">, involvera och anpassa </w:t>
      </w:r>
      <w:r w:rsidR="00072B5E">
        <w:t xml:space="preserve">vården </w:t>
      </w:r>
      <w:r w:rsidR="1572F612" w:rsidRPr="000C797B">
        <w:t xml:space="preserve">efter individens behov och förutsättningar. </w:t>
      </w:r>
      <w:r w:rsidR="00113A60" w:rsidRPr="0077387B">
        <w:t xml:space="preserve">Målet är att skapa trygghet </w:t>
      </w:r>
      <w:r w:rsidR="00072B5E" w:rsidRPr="0077387B">
        <w:t xml:space="preserve">och tydlighet </w:t>
      </w:r>
      <w:r w:rsidR="00113A60" w:rsidRPr="0077387B">
        <w:t>för personen och p</w:t>
      </w:r>
      <w:r w:rsidR="1572F612" w:rsidRPr="0077387B">
        <w:t>å detta sätt kan vården både bli mer jämlik och kostnadseffektiv</w:t>
      </w:r>
      <w:r w:rsidR="38FDADAF" w:rsidRPr="0077387B">
        <w:t>.</w:t>
      </w:r>
      <w:r w:rsidR="00FD4FA3" w:rsidRPr="000C797B">
        <w:t xml:space="preserve"> </w:t>
      </w:r>
    </w:p>
    <w:p w14:paraId="4EE20055" w14:textId="4F33A87A" w:rsidR="008766AB" w:rsidRPr="008766AB" w:rsidRDefault="008766AB" w:rsidP="008766AB">
      <w:pPr>
        <w:rPr>
          <w:color w:val="222222"/>
          <w:szCs w:val="22"/>
          <w:highlight w:val="cyan"/>
        </w:rPr>
      </w:pPr>
    </w:p>
    <w:p w14:paraId="22442BB1" w14:textId="348C7D68" w:rsidR="3ED3423D" w:rsidRPr="009731B5" w:rsidRDefault="00BA09D0" w:rsidP="674BC053">
      <w:pPr>
        <w:pStyle w:val="Liststycke"/>
        <w:numPr>
          <w:ilvl w:val="0"/>
          <w:numId w:val="2"/>
        </w:numPr>
        <w:rPr>
          <w:b/>
          <w:bCs/>
          <w:szCs w:val="22"/>
        </w:rPr>
      </w:pPr>
      <w:r w:rsidRPr="674BC053">
        <w:rPr>
          <w:rFonts w:cs="Segoe UI"/>
          <w:b/>
          <w:bCs/>
        </w:rPr>
        <w:t>Patientkontrakt</w:t>
      </w:r>
    </w:p>
    <w:p w14:paraId="29F79B7A" w14:textId="1DA4F0FB" w:rsidR="00990A79" w:rsidRDefault="00E047F0" w:rsidP="00F34392">
      <w:pPr>
        <w:pStyle w:val="Liststycke"/>
        <w:rPr>
          <w:rFonts w:cs="Segoe UI"/>
        </w:rPr>
      </w:pPr>
      <w:r w:rsidRPr="00CE5CA7">
        <w:rPr>
          <w:rFonts w:cs="Segoe UI"/>
        </w:rPr>
        <w:t xml:space="preserve">Med patientkontrakt avses en sammanhållen </w:t>
      </w:r>
      <w:r w:rsidR="00614C56">
        <w:rPr>
          <w:rFonts w:cs="Segoe UI"/>
        </w:rPr>
        <w:t xml:space="preserve">överenskommelse och </w:t>
      </w:r>
      <w:r w:rsidRPr="00CE5CA7">
        <w:rPr>
          <w:rFonts w:cs="Segoe UI"/>
        </w:rPr>
        <w:t xml:space="preserve">planering </w:t>
      </w:r>
      <w:r w:rsidR="004A2E67" w:rsidRPr="008467E4">
        <w:rPr>
          <w:rFonts w:cs="Segoe UI"/>
        </w:rPr>
        <w:t>för</w:t>
      </w:r>
      <w:r w:rsidRPr="00CE5CA7">
        <w:rPr>
          <w:rFonts w:cs="Segoe UI"/>
        </w:rPr>
        <w:t xml:space="preserve"> patientens samtliga vård- och omsorgs</w:t>
      </w:r>
      <w:r w:rsidR="00614C56">
        <w:rPr>
          <w:rFonts w:cs="Segoe UI"/>
        </w:rPr>
        <w:t>insatser</w:t>
      </w:r>
      <w:r w:rsidRPr="00CE5CA7">
        <w:rPr>
          <w:rFonts w:cs="Segoe UI"/>
        </w:rPr>
        <w:t xml:space="preserve">. </w:t>
      </w:r>
      <w:r w:rsidR="00990A79" w:rsidRPr="00990A79">
        <w:rPr>
          <w:rFonts w:cs="Segoe UI"/>
        </w:rPr>
        <w:t>Syftet med Patientkontrakt är att genom en gemensam överenskommelse mellan patient och vårdgivare säkerställa delaktighet, samordning, tillgänglighet och samverkan, med patientens perspektiv som utgångspunkt</w:t>
      </w:r>
      <w:r w:rsidR="006B0744">
        <w:rPr>
          <w:rFonts w:cs="Segoe UI"/>
        </w:rPr>
        <w:t xml:space="preserve">. </w:t>
      </w:r>
    </w:p>
    <w:p w14:paraId="79C1C983" w14:textId="77777777" w:rsidR="00990A79" w:rsidRDefault="00990A79" w:rsidP="00F34392">
      <w:pPr>
        <w:pStyle w:val="Liststycke"/>
        <w:rPr>
          <w:rFonts w:cs="Segoe UI"/>
        </w:rPr>
      </w:pPr>
    </w:p>
    <w:p w14:paraId="106F179C" w14:textId="1B146DB7" w:rsidR="00F34392" w:rsidRDefault="00F34392" w:rsidP="00F34392">
      <w:pPr>
        <w:pStyle w:val="Liststycke"/>
        <w:rPr>
          <w:rFonts w:cs="Segoe UI"/>
        </w:rPr>
      </w:pPr>
      <w:r w:rsidRPr="17A212BB">
        <w:rPr>
          <w:rFonts w:cs="Segoe UI"/>
        </w:rPr>
        <w:t>I första hand ska patientkontrakt erbjudas patienter med omfattande och komplexa vårdbehov. </w:t>
      </w:r>
    </w:p>
    <w:p w14:paraId="1B8F22B3" w14:textId="77777777" w:rsidR="00CA60A2" w:rsidRPr="00F34392" w:rsidRDefault="00CA60A2" w:rsidP="00F34392">
      <w:pPr>
        <w:rPr>
          <w:rFonts w:cs="Segoe UI"/>
        </w:rPr>
      </w:pPr>
    </w:p>
    <w:p w14:paraId="509A1254" w14:textId="18608DCE" w:rsidR="00496238" w:rsidRDefault="00710A3F" w:rsidP="00496238">
      <w:pPr>
        <w:pStyle w:val="Liststycke"/>
        <w:rPr>
          <w:rFonts w:cs="Segoe UI"/>
        </w:rPr>
      </w:pPr>
      <w:r>
        <w:rPr>
          <w:rFonts w:cs="Segoe UI"/>
        </w:rPr>
        <w:t xml:space="preserve">Patientkontrakt kan upprättas när endast en huvudman är </w:t>
      </w:r>
      <w:r w:rsidR="009818D8">
        <w:rPr>
          <w:rFonts w:cs="Segoe UI"/>
        </w:rPr>
        <w:t>involverad i patienten</w:t>
      </w:r>
      <w:r w:rsidR="0056333B">
        <w:rPr>
          <w:rFonts w:cs="Segoe UI"/>
        </w:rPr>
        <w:t>.</w:t>
      </w:r>
      <w:r w:rsidR="009818D8">
        <w:rPr>
          <w:rFonts w:cs="Segoe UI"/>
        </w:rPr>
        <w:t xml:space="preserve"> </w:t>
      </w:r>
      <w:r w:rsidR="00E047F0" w:rsidRPr="0056333B">
        <w:rPr>
          <w:rFonts w:cs="Segoe UI"/>
        </w:rPr>
        <w:t xml:space="preserve">En kontaktperson ska utses som är </w:t>
      </w:r>
      <w:r w:rsidR="00793A61">
        <w:rPr>
          <w:rFonts w:cs="Segoe UI"/>
        </w:rPr>
        <w:t>namngiven</w:t>
      </w:r>
      <w:r w:rsidR="00E047F0" w:rsidRPr="0056333B">
        <w:rPr>
          <w:rFonts w:cs="Segoe UI"/>
        </w:rPr>
        <w:t xml:space="preserve"> och tillgänglig.</w:t>
      </w:r>
      <w:r w:rsidR="00C96504">
        <w:rPr>
          <w:rFonts w:cs="Segoe UI"/>
        </w:rPr>
        <w:t xml:space="preserve"> </w:t>
      </w:r>
      <w:r w:rsidR="00C96504" w:rsidRPr="00AF68C7">
        <w:rPr>
          <w:rFonts w:cs="Segoe UI"/>
        </w:rPr>
        <w:t xml:space="preserve">En väl genomförd SIP </w:t>
      </w:r>
      <w:r w:rsidR="009136E0" w:rsidRPr="00AF68C7">
        <w:rPr>
          <w:rFonts w:cs="Segoe UI"/>
        </w:rPr>
        <w:t>med angiven kontaktperson</w:t>
      </w:r>
      <w:r w:rsidR="00AF68C7">
        <w:rPr>
          <w:rFonts w:cs="Segoe UI"/>
        </w:rPr>
        <w:t>/ samordningsansvarig</w:t>
      </w:r>
      <w:r w:rsidR="009136E0" w:rsidRPr="00AF68C7">
        <w:rPr>
          <w:rFonts w:cs="Segoe UI"/>
        </w:rPr>
        <w:t xml:space="preserve"> kan utgöra ett patientkontrakt.</w:t>
      </w:r>
      <w:r w:rsidR="009136E0">
        <w:rPr>
          <w:rFonts w:cs="Segoe UI"/>
        </w:rPr>
        <w:t xml:space="preserve"> </w:t>
      </w:r>
      <w:r w:rsidR="00E047F0">
        <w:br/>
      </w:r>
      <w:r w:rsidR="005C28AF" w:rsidRPr="0056333B">
        <w:rPr>
          <w:rFonts w:cs="Segoe UI"/>
        </w:rPr>
        <w:br/>
      </w:r>
      <w:r w:rsidR="00E047F0" w:rsidRPr="0056333B">
        <w:rPr>
          <w:rFonts w:cs="Segoe UI"/>
        </w:rPr>
        <w:t xml:space="preserve">Patientkontraktet ska innehålla de insatser som vårdgivare och </w:t>
      </w:r>
      <w:r w:rsidR="00941B59">
        <w:rPr>
          <w:rFonts w:cs="Segoe UI"/>
        </w:rPr>
        <w:t xml:space="preserve">patient </w:t>
      </w:r>
      <w:r w:rsidR="00E047F0" w:rsidRPr="0056333B">
        <w:rPr>
          <w:rFonts w:cs="Segoe UI"/>
        </w:rPr>
        <w:t xml:space="preserve">har kommit överens om, </w:t>
      </w:r>
      <w:r w:rsidR="00CA60A2" w:rsidRPr="0056333B">
        <w:rPr>
          <w:rFonts w:cs="Segoe UI"/>
        </w:rPr>
        <w:t>till exempel</w:t>
      </w:r>
      <w:r w:rsidR="00E047F0" w:rsidRPr="0056333B">
        <w:rPr>
          <w:rFonts w:cs="Segoe UI"/>
        </w:rPr>
        <w:t xml:space="preserve"> i SIP, inklusive de insatser som patienten själv ansvarar för, samt information om patientens fasta vårdkontakt. I detta ingår även hälsofrämjande och förebyggande insatser.</w:t>
      </w:r>
    </w:p>
    <w:p w14:paraId="175E2E3C" w14:textId="77777777" w:rsidR="00C25824" w:rsidRPr="00496238" w:rsidRDefault="00C25824" w:rsidP="00496238">
      <w:pPr>
        <w:pStyle w:val="Liststycke"/>
        <w:rPr>
          <w:rFonts w:cs="Segoe UI"/>
        </w:rPr>
      </w:pPr>
    </w:p>
    <w:p w14:paraId="59564D88" w14:textId="77777777" w:rsidR="00C25824" w:rsidRDefault="00C25824" w:rsidP="00C25824">
      <w:pPr>
        <w:pStyle w:val="Liststycke"/>
        <w:rPr>
          <w:rFonts w:cs="Segoe UI"/>
          <w:color w:val="auto"/>
          <w:highlight w:val="magenta"/>
        </w:rPr>
      </w:pPr>
      <w:r>
        <w:rPr>
          <w:rFonts w:cs="Segoe UI"/>
          <w:color w:val="auto"/>
          <w:highlight w:val="magenta"/>
        </w:rPr>
        <w:t xml:space="preserve">Aktiviteter; </w:t>
      </w:r>
    </w:p>
    <w:p w14:paraId="35189474" w14:textId="77777777" w:rsidR="00C25824" w:rsidRPr="00941AA5" w:rsidRDefault="00C25824" w:rsidP="00C25824">
      <w:pPr>
        <w:pStyle w:val="Liststycke"/>
        <w:rPr>
          <w:rFonts w:cs="Segoe UI"/>
          <w:color w:val="auto"/>
          <w:highlight w:val="magenta"/>
        </w:rPr>
      </w:pPr>
    </w:p>
    <w:p w14:paraId="02FFD8D6" w14:textId="20EFF7CE" w:rsidR="005D35DE" w:rsidRPr="00C06E3B" w:rsidRDefault="00C25824" w:rsidP="00C06E3B">
      <w:pPr>
        <w:pStyle w:val="Liststycke"/>
        <w:rPr>
          <w:rFonts w:cs="Segoe UI"/>
          <w:color w:val="auto"/>
          <w:highlight w:val="magenta"/>
        </w:rPr>
      </w:pPr>
      <w:r w:rsidRPr="00941AA5">
        <w:rPr>
          <w:rFonts w:cs="Segoe UI"/>
          <w:color w:val="auto"/>
          <w:highlight w:val="magenta"/>
        </w:rPr>
        <w:t>Genomförande;</w:t>
      </w:r>
    </w:p>
    <w:p w14:paraId="0248FD8B" w14:textId="77777777" w:rsidR="005D35DE" w:rsidRDefault="005D35DE" w:rsidP="005B56BB">
      <w:pPr>
        <w:rPr>
          <w:rFonts w:cs="Segoe UI"/>
          <w:b/>
          <w:bCs/>
          <w:highlight w:val="yellow"/>
        </w:rPr>
      </w:pPr>
    </w:p>
    <w:p w14:paraId="24CD2189" w14:textId="729B97EA" w:rsidR="001436E9" w:rsidRPr="00E71263" w:rsidRDefault="001E39C3" w:rsidP="00AD451D">
      <w:pPr>
        <w:pStyle w:val="Liststycke"/>
        <w:numPr>
          <w:ilvl w:val="0"/>
          <w:numId w:val="2"/>
        </w:numPr>
        <w:rPr>
          <w:rFonts w:cs="Segoe UI"/>
          <w:b/>
          <w:bCs/>
        </w:rPr>
      </w:pPr>
      <w:r w:rsidRPr="00E71263">
        <w:rPr>
          <w:rFonts w:cs="Segoe UI"/>
          <w:b/>
          <w:bCs/>
        </w:rPr>
        <w:t>U</w:t>
      </w:r>
      <w:r w:rsidR="001436E9" w:rsidRPr="00E71263">
        <w:rPr>
          <w:rFonts w:cs="Segoe UI"/>
          <w:b/>
          <w:bCs/>
        </w:rPr>
        <w:t>tveckling av teambaserad vårdform för de mest sjuka</w:t>
      </w:r>
    </w:p>
    <w:p w14:paraId="63B02120" w14:textId="77777777" w:rsidR="00941AA5" w:rsidRDefault="00646E9B" w:rsidP="001E39C3">
      <w:pPr>
        <w:pStyle w:val="Liststycke"/>
        <w:rPr>
          <w:rFonts w:cs="Segoe UI"/>
          <w:color w:val="auto"/>
        </w:rPr>
      </w:pPr>
      <w:r w:rsidRPr="00AD451D">
        <w:rPr>
          <w:rFonts w:cs="Segoe UI"/>
          <w:color w:val="auto"/>
        </w:rPr>
        <w:t xml:space="preserve">En </w:t>
      </w:r>
      <w:r w:rsidR="00852C5F" w:rsidRPr="00AD451D">
        <w:rPr>
          <w:rFonts w:cs="Segoe UI"/>
          <w:color w:val="auto"/>
        </w:rPr>
        <w:t xml:space="preserve">övergripande </w:t>
      </w:r>
      <w:r w:rsidRPr="00AD451D">
        <w:rPr>
          <w:rFonts w:cs="Segoe UI"/>
          <w:color w:val="auto"/>
        </w:rPr>
        <w:t>målsättning</w:t>
      </w:r>
      <w:r w:rsidR="00852C5F" w:rsidRPr="00AD451D">
        <w:rPr>
          <w:rFonts w:cs="Segoe UI"/>
          <w:color w:val="auto"/>
        </w:rPr>
        <w:t xml:space="preserve"> är att personer i Skånes samtliga kommuner med behov</w:t>
      </w:r>
      <w:r w:rsidR="0020780E" w:rsidRPr="00AD451D">
        <w:rPr>
          <w:rFonts w:cs="Segoe UI"/>
          <w:color w:val="auto"/>
        </w:rPr>
        <w:t xml:space="preserve"> </w:t>
      </w:r>
      <w:r w:rsidR="00852C5F" w:rsidRPr="00AD451D">
        <w:rPr>
          <w:rFonts w:cs="Segoe UI"/>
          <w:color w:val="auto"/>
        </w:rPr>
        <w:t xml:space="preserve">av en särskilt organiserad teambaserad vårdform ska ha tillgång till detta. </w:t>
      </w:r>
      <w:r w:rsidRPr="00AD451D">
        <w:rPr>
          <w:rFonts w:cs="Segoe UI"/>
          <w:color w:val="auto"/>
        </w:rPr>
        <w:t>För att</w:t>
      </w:r>
      <w:r w:rsidR="001C27BC" w:rsidRPr="00AD451D">
        <w:rPr>
          <w:rFonts w:cs="Segoe UI"/>
          <w:color w:val="auto"/>
        </w:rPr>
        <w:t xml:space="preserve"> </w:t>
      </w:r>
      <w:r w:rsidR="00852C5F" w:rsidRPr="00AD451D">
        <w:rPr>
          <w:rFonts w:cs="Segoe UI"/>
          <w:color w:val="auto"/>
        </w:rPr>
        <w:t xml:space="preserve">såväl den enskilde, närstående och vårdpersonal </w:t>
      </w:r>
      <w:r w:rsidRPr="00AD451D">
        <w:rPr>
          <w:rFonts w:cs="Segoe UI"/>
          <w:color w:val="auto"/>
        </w:rPr>
        <w:t xml:space="preserve">ska </w:t>
      </w:r>
      <w:r w:rsidR="00852C5F" w:rsidRPr="00AD451D">
        <w:rPr>
          <w:rFonts w:cs="Segoe UI"/>
          <w:color w:val="auto"/>
        </w:rPr>
        <w:t>känn</w:t>
      </w:r>
      <w:r w:rsidRPr="00AD451D">
        <w:rPr>
          <w:rFonts w:cs="Segoe UI"/>
          <w:color w:val="auto"/>
        </w:rPr>
        <w:t>a</w:t>
      </w:r>
      <w:r w:rsidR="00852C5F" w:rsidRPr="00AD451D">
        <w:rPr>
          <w:rFonts w:cs="Segoe UI"/>
          <w:color w:val="auto"/>
        </w:rPr>
        <w:t xml:space="preserve"> trygghe</w:t>
      </w:r>
      <w:r w:rsidRPr="00AD451D">
        <w:rPr>
          <w:rFonts w:cs="Segoe UI"/>
          <w:color w:val="auto"/>
        </w:rPr>
        <w:t xml:space="preserve">t behöver </w:t>
      </w:r>
      <w:r w:rsidR="00852C5F" w:rsidRPr="00AD451D">
        <w:rPr>
          <w:rFonts w:cs="Segoe UI"/>
          <w:color w:val="auto"/>
        </w:rPr>
        <w:t xml:space="preserve">arbetssätt där man arbetar mer teambaserat utvecklas. Läkare från Region Skåne och </w:t>
      </w:r>
      <w:r w:rsidRPr="00AD451D">
        <w:rPr>
          <w:rFonts w:cs="Segoe UI"/>
          <w:color w:val="auto"/>
        </w:rPr>
        <w:t xml:space="preserve">sjuksköterska i </w:t>
      </w:r>
      <w:r w:rsidR="00852C5F" w:rsidRPr="00AD451D">
        <w:rPr>
          <w:rFonts w:cs="Segoe UI"/>
          <w:color w:val="auto"/>
        </w:rPr>
        <w:t>den enskildes hemkommun utgör kärnan i det team</w:t>
      </w:r>
      <w:r w:rsidRPr="00AD451D">
        <w:rPr>
          <w:rFonts w:cs="Segoe UI"/>
          <w:color w:val="auto"/>
        </w:rPr>
        <w:t xml:space="preserve"> som tillsammans ska </w:t>
      </w:r>
      <w:r w:rsidR="00852C5F" w:rsidRPr="00AD451D">
        <w:rPr>
          <w:rFonts w:cs="Segoe UI"/>
          <w:color w:val="auto"/>
        </w:rPr>
        <w:t>svara för det gemensamma uppdraget att</w:t>
      </w:r>
      <w:r w:rsidRPr="00AD451D">
        <w:rPr>
          <w:rFonts w:cs="Segoe UI"/>
          <w:color w:val="auto"/>
        </w:rPr>
        <w:t xml:space="preserve"> </w:t>
      </w:r>
      <w:r w:rsidR="00852C5F" w:rsidRPr="00AD451D">
        <w:rPr>
          <w:rFonts w:cs="Segoe UI"/>
          <w:color w:val="auto"/>
        </w:rPr>
        <w:t xml:space="preserve">vårda de </w:t>
      </w:r>
      <w:r w:rsidRPr="00AD451D">
        <w:rPr>
          <w:rFonts w:cs="Segoe UI"/>
          <w:color w:val="auto"/>
        </w:rPr>
        <w:t xml:space="preserve">personer som kontinuerligt har </w:t>
      </w:r>
      <w:r w:rsidR="00852C5F" w:rsidRPr="00AD451D">
        <w:rPr>
          <w:rFonts w:cs="Segoe UI"/>
          <w:color w:val="auto"/>
        </w:rPr>
        <w:t>behov av kommunal hälso- och sjukvård.</w:t>
      </w:r>
    </w:p>
    <w:p w14:paraId="7FE55046" w14:textId="77777777" w:rsidR="00941AA5" w:rsidRDefault="00941AA5" w:rsidP="001E39C3">
      <w:pPr>
        <w:pStyle w:val="Liststycke"/>
        <w:rPr>
          <w:rFonts w:cs="Segoe UI"/>
          <w:color w:val="auto"/>
        </w:rPr>
      </w:pPr>
    </w:p>
    <w:p w14:paraId="2C2A0812" w14:textId="6C0A54A1" w:rsidR="00C25824" w:rsidRDefault="00C25824" w:rsidP="001E39C3">
      <w:pPr>
        <w:pStyle w:val="Liststycke"/>
        <w:rPr>
          <w:rFonts w:cs="Segoe UI"/>
          <w:color w:val="auto"/>
          <w:highlight w:val="magenta"/>
        </w:rPr>
      </w:pPr>
      <w:bookmarkStart w:id="6" w:name="_Hlk80960087"/>
      <w:r>
        <w:rPr>
          <w:rFonts w:cs="Segoe UI"/>
          <w:color w:val="auto"/>
          <w:highlight w:val="magenta"/>
        </w:rPr>
        <w:t xml:space="preserve">Aktiviteter; </w:t>
      </w:r>
    </w:p>
    <w:p w14:paraId="27901D98" w14:textId="14556C57" w:rsidR="00941AA5" w:rsidRPr="00941AA5" w:rsidRDefault="00941AA5" w:rsidP="001E39C3">
      <w:pPr>
        <w:pStyle w:val="Liststycke"/>
        <w:rPr>
          <w:rFonts w:cs="Segoe UI"/>
          <w:color w:val="auto"/>
          <w:highlight w:val="magenta"/>
        </w:rPr>
      </w:pPr>
      <w:r w:rsidRPr="00941AA5">
        <w:rPr>
          <w:rFonts w:cs="Segoe UI"/>
          <w:color w:val="auto"/>
          <w:highlight w:val="magenta"/>
        </w:rPr>
        <w:t>En utvecklad teambaserad vårdform är en viktig del i Skånes arbete med en nära vård.</w:t>
      </w:r>
    </w:p>
    <w:p w14:paraId="552F2465" w14:textId="77777777" w:rsidR="00941AA5" w:rsidRPr="00941AA5" w:rsidRDefault="00941AA5" w:rsidP="001E39C3">
      <w:pPr>
        <w:pStyle w:val="Liststycke"/>
        <w:rPr>
          <w:rFonts w:cs="Segoe UI"/>
          <w:color w:val="auto"/>
          <w:highlight w:val="magenta"/>
        </w:rPr>
      </w:pPr>
    </w:p>
    <w:p w14:paraId="34887202" w14:textId="57F0BBA6" w:rsidR="00B93CA4" w:rsidRPr="00C06E3B" w:rsidRDefault="00941AA5" w:rsidP="00C06E3B">
      <w:pPr>
        <w:pStyle w:val="Liststycke"/>
        <w:rPr>
          <w:rFonts w:cs="Segoe UI"/>
          <w:color w:val="auto"/>
          <w:highlight w:val="magenta"/>
        </w:rPr>
      </w:pPr>
      <w:r w:rsidRPr="00941AA5">
        <w:rPr>
          <w:rFonts w:cs="Segoe UI"/>
          <w:color w:val="auto"/>
          <w:highlight w:val="magenta"/>
        </w:rPr>
        <w:t>Genomförande;</w:t>
      </w:r>
      <w:bookmarkEnd w:id="6"/>
      <w:r w:rsidR="00E047F0">
        <w:br/>
      </w:r>
    </w:p>
    <w:p w14:paraId="4952857D" w14:textId="77777777" w:rsidR="00EE4799" w:rsidRPr="009731B5" w:rsidRDefault="00EE4799" w:rsidP="00EE4799">
      <w:pPr>
        <w:pStyle w:val="Liststycke"/>
        <w:numPr>
          <w:ilvl w:val="0"/>
          <w:numId w:val="2"/>
        </w:numPr>
        <w:rPr>
          <w:rFonts w:cs="Segoe UI"/>
        </w:rPr>
      </w:pPr>
      <w:r w:rsidRPr="674BC053">
        <w:rPr>
          <w:rFonts w:cs="Segoe UI"/>
          <w:b/>
          <w:bCs/>
        </w:rPr>
        <w:t>Etablera en jämlik läkarmedverkan på primärvårdsnivå för den kommunala hälso-och sjukvården</w:t>
      </w:r>
      <w:r>
        <w:br/>
      </w:r>
      <w:r w:rsidRPr="674BC053">
        <w:rPr>
          <w:rFonts w:cs="Segoe UI"/>
          <w:color w:val="auto"/>
        </w:rPr>
        <w:t xml:space="preserve">Läkare ska kunna medverka i vården av personer med kommunal hälso- och sjukvård på ett likvärdigt sätt oavsett i vilken skånsk kommun personen med behov av kommunala insatser bor. </w:t>
      </w:r>
    </w:p>
    <w:p w14:paraId="7DD7E439" w14:textId="77777777" w:rsidR="00EE4799" w:rsidRDefault="00EE4799" w:rsidP="00EE4799">
      <w:pPr>
        <w:pStyle w:val="Liststycke"/>
        <w:rPr>
          <w:rFonts w:cs="Segoe UI"/>
          <w:color w:val="auto"/>
        </w:rPr>
      </w:pPr>
      <w:r>
        <w:br/>
      </w:r>
      <w:r w:rsidRPr="674BC053">
        <w:rPr>
          <w:rFonts w:cs="Segoe UI"/>
          <w:color w:val="auto"/>
        </w:rPr>
        <w:t xml:space="preserve">Ramavtal om läkarmedverkan i den kommunala hälso- och sjukvården är en bilaga till gällande HS-avtal. Läkarinsatserna som beskrivs i ramavtalet, som är daterat år 2007, är fördelade på två områden; sjukvårdande insatser respektive rådgivning, stöd och fortbildning. I den av något senare dato upprättade mallen för de lokala avtalen, </w:t>
      </w:r>
      <w:r w:rsidRPr="674BC053">
        <w:rPr>
          <w:rFonts w:cs="Segoe UI"/>
          <w:color w:val="auto"/>
        </w:rPr>
        <w:lastRenderedPageBreak/>
        <w:t xml:space="preserve">som ska tecknas mellan en kommun och en eller flera vårdcentraler, har innehållet reducerats till att enbart omfatta rådgivning, stöd och fortbildning, d.v.s. insatser mer av konsultkaraktär. Det saknas därmed idag möjligheter för kommunerna att teckna avtal om sjukvårdande insatser, något som försvårar dialogen om behov och bidrar till oklara förväntningar i båda riktningar. Ett revideringsarbete av avtalet ska göras så att läkarmedverkan blir ett uppdrag med en tydlig utformning och ett tydligt innehåll. Villkor och innehåll i uppdraget ska utgå från HS-avtalet gjorda erfarenheter samt de behov av läkarmedverkan som idag råder. </w:t>
      </w:r>
    </w:p>
    <w:p w14:paraId="5E5B5A6A" w14:textId="77777777" w:rsidR="00EE4799" w:rsidRDefault="00EE4799" w:rsidP="00EE4799">
      <w:pPr>
        <w:pStyle w:val="Liststycke"/>
        <w:rPr>
          <w:rFonts w:cs="Segoe UI"/>
          <w:color w:val="auto"/>
        </w:rPr>
      </w:pPr>
    </w:p>
    <w:p w14:paraId="71A86A26" w14:textId="77777777" w:rsidR="00EE4799" w:rsidRDefault="00EE4799" w:rsidP="00EE4799">
      <w:pPr>
        <w:pStyle w:val="Liststycke"/>
        <w:rPr>
          <w:rFonts w:cs="Segoe UI"/>
          <w:color w:val="auto"/>
          <w:highlight w:val="magenta"/>
        </w:rPr>
      </w:pPr>
      <w:r>
        <w:rPr>
          <w:rFonts w:cs="Segoe UI"/>
          <w:color w:val="auto"/>
          <w:highlight w:val="magenta"/>
        </w:rPr>
        <w:t xml:space="preserve">Aktiviteter; </w:t>
      </w:r>
    </w:p>
    <w:p w14:paraId="5E8ABC06" w14:textId="77777777" w:rsidR="00EE4799" w:rsidRPr="00941AA5" w:rsidRDefault="00EE4799" w:rsidP="00EE4799">
      <w:pPr>
        <w:pStyle w:val="Liststycke"/>
        <w:rPr>
          <w:rFonts w:cs="Segoe UI"/>
          <w:color w:val="auto"/>
          <w:highlight w:val="magenta"/>
        </w:rPr>
      </w:pPr>
    </w:p>
    <w:p w14:paraId="6839EB79" w14:textId="556B48D7" w:rsidR="00EE4799" w:rsidRPr="00C06E3B" w:rsidRDefault="00EE4799" w:rsidP="00C06E3B">
      <w:pPr>
        <w:pStyle w:val="Liststycke"/>
        <w:rPr>
          <w:rFonts w:cs="Segoe UI"/>
          <w:color w:val="auto"/>
          <w:highlight w:val="magenta"/>
        </w:rPr>
      </w:pPr>
      <w:r w:rsidRPr="00941AA5">
        <w:rPr>
          <w:rFonts w:cs="Segoe UI"/>
          <w:color w:val="auto"/>
          <w:highlight w:val="magenta"/>
        </w:rPr>
        <w:t>Genomförande;</w:t>
      </w:r>
    </w:p>
    <w:p w14:paraId="10456E54" w14:textId="77777777" w:rsidR="00EE4799" w:rsidRPr="00A93386" w:rsidRDefault="00EE4799" w:rsidP="00A93386">
      <w:pPr>
        <w:rPr>
          <w:rFonts w:cs="Segoe UI"/>
          <w:color w:val="auto"/>
        </w:rPr>
      </w:pPr>
    </w:p>
    <w:p w14:paraId="72679248" w14:textId="315A34C0" w:rsidR="00E861DC" w:rsidRPr="00533881" w:rsidRDefault="001E39C3" w:rsidP="004C7145">
      <w:pPr>
        <w:pStyle w:val="Liststycke"/>
        <w:numPr>
          <w:ilvl w:val="0"/>
          <w:numId w:val="2"/>
        </w:numPr>
        <w:rPr>
          <w:rFonts w:cs="Segoe UI"/>
        </w:rPr>
      </w:pPr>
      <w:r w:rsidRPr="00941AA5">
        <w:rPr>
          <w:b/>
          <w:bCs/>
        </w:rPr>
        <w:t>Utveckling av insatser för tidvis sviktande</w:t>
      </w:r>
    </w:p>
    <w:p w14:paraId="6F77883F" w14:textId="316AF16D" w:rsidR="00374523" w:rsidRDefault="00E53F61" w:rsidP="000C3891">
      <w:pPr>
        <w:pStyle w:val="Liststycke"/>
        <w:rPr>
          <w:rFonts w:cs="Segoe UI"/>
        </w:rPr>
      </w:pPr>
      <w:r>
        <w:rPr>
          <w:rFonts w:cs="Segoe UI"/>
        </w:rPr>
        <w:t xml:space="preserve">Det är centralt att kunna erbjuda ett lättillgängligt och proaktivt stöd till personer som tillfälligt sviktar i sin hälsa. </w:t>
      </w:r>
    </w:p>
    <w:p w14:paraId="6EBCA7C1" w14:textId="77777777" w:rsidR="00E53F61" w:rsidRDefault="00E53F61" w:rsidP="000C3891">
      <w:pPr>
        <w:pStyle w:val="Liststycke"/>
        <w:rPr>
          <w:rFonts w:cs="Segoe UI"/>
        </w:rPr>
      </w:pPr>
    </w:p>
    <w:p w14:paraId="10080CF2" w14:textId="13206806" w:rsidR="00533881" w:rsidRDefault="00E53F61" w:rsidP="000C3891">
      <w:pPr>
        <w:pStyle w:val="Liststycke"/>
        <w:rPr>
          <w:rFonts w:cs="Segoe UI"/>
        </w:rPr>
      </w:pPr>
      <w:r>
        <w:rPr>
          <w:rFonts w:cs="Segoe UI"/>
        </w:rPr>
        <w:t>S</w:t>
      </w:r>
      <w:r w:rsidR="00E047F0" w:rsidRPr="674BC053">
        <w:rPr>
          <w:rFonts w:cs="Segoe UI"/>
        </w:rPr>
        <w:t xml:space="preserve">töd </w:t>
      </w:r>
      <w:r>
        <w:rPr>
          <w:rFonts w:cs="Segoe UI"/>
        </w:rPr>
        <w:t xml:space="preserve">till dessa ska erbjudas </w:t>
      </w:r>
      <w:r w:rsidR="00E047F0" w:rsidRPr="674BC053">
        <w:rPr>
          <w:rFonts w:cs="Segoe UI"/>
        </w:rPr>
        <w:t>i den teambaserade vårdformen</w:t>
      </w:r>
      <w:r w:rsidR="00311374">
        <w:rPr>
          <w:rFonts w:cs="Segoe UI"/>
        </w:rPr>
        <w:t xml:space="preserve">. </w:t>
      </w:r>
      <w:r w:rsidR="00E047F0" w:rsidRPr="674BC053">
        <w:rPr>
          <w:rFonts w:cs="Segoe UI"/>
        </w:rPr>
        <w:t>Hembesök ska ske utifrån behov med ambitionen att bland annat minska undvikbara inläggningar.</w:t>
      </w:r>
      <w:r w:rsidR="00E11B91" w:rsidRPr="674BC053">
        <w:rPr>
          <w:rFonts w:cs="Segoe UI"/>
        </w:rPr>
        <w:t xml:space="preserve"> Digitala hjälpmedel används för distansmonitorering</w:t>
      </w:r>
      <w:r w:rsidR="003E5B75" w:rsidRPr="674BC053">
        <w:rPr>
          <w:rFonts w:cs="Segoe UI"/>
        </w:rPr>
        <w:t xml:space="preserve">, kommunikation och för att stärka individens </w:t>
      </w:r>
      <w:r w:rsidR="00E672A7" w:rsidRPr="674BC053">
        <w:rPr>
          <w:rFonts w:cs="Segoe UI"/>
        </w:rPr>
        <w:t>egen</w:t>
      </w:r>
      <w:r w:rsidR="003E5B75" w:rsidRPr="674BC053">
        <w:rPr>
          <w:rFonts w:cs="Segoe UI"/>
        </w:rPr>
        <w:t xml:space="preserve"> förmåga att hantera sin sjukdom. </w:t>
      </w:r>
    </w:p>
    <w:p w14:paraId="5D4378CF" w14:textId="007E73BF" w:rsidR="00C25824" w:rsidRDefault="00C25824" w:rsidP="000C3891">
      <w:pPr>
        <w:pStyle w:val="Liststycke"/>
        <w:rPr>
          <w:rFonts w:cs="Segoe UI"/>
        </w:rPr>
      </w:pPr>
    </w:p>
    <w:p w14:paraId="469C8BB5" w14:textId="77777777" w:rsidR="00C25824" w:rsidRDefault="00C25824" w:rsidP="00C25824">
      <w:pPr>
        <w:pStyle w:val="Liststycke"/>
        <w:rPr>
          <w:rFonts w:cs="Segoe UI"/>
          <w:color w:val="auto"/>
          <w:highlight w:val="magenta"/>
        </w:rPr>
      </w:pPr>
      <w:bookmarkStart w:id="7" w:name="_Hlk80961459"/>
      <w:r>
        <w:rPr>
          <w:rFonts w:cs="Segoe UI"/>
          <w:color w:val="auto"/>
          <w:highlight w:val="magenta"/>
        </w:rPr>
        <w:t xml:space="preserve">Aktiviteter; </w:t>
      </w:r>
    </w:p>
    <w:p w14:paraId="22719683" w14:textId="77777777" w:rsidR="00C25824" w:rsidRPr="00941AA5" w:rsidRDefault="00C25824" w:rsidP="00C25824">
      <w:pPr>
        <w:pStyle w:val="Liststycke"/>
        <w:rPr>
          <w:rFonts w:cs="Segoe UI"/>
          <w:color w:val="auto"/>
          <w:highlight w:val="magenta"/>
        </w:rPr>
      </w:pPr>
    </w:p>
    <w:p w14:paraId="0E2B1200" w14:textId="11982F0D" w:rsidR="00C25824" w:rsidRPr="00C06E3B" w:rsidRDefault="00C25824" w:rsidP="00C06E3B">
      <w:pPr>
        <w:pStyle w:val="Liststycke"/>
        <w:rPr>
          <w:rFonts w:cs="Segoe UI"/>
          <w:color w:val="auto"/>
          <w:highlight w:val="magenta"/>
        </w:rPr>
      </w:pPr>
      <w:r w:rsidRPr="00941AA5">
        <w:rPr>
          <w:rFonts w:cs="Segoe UI"/>
          <w:color w:val="auto"/>
          <w:highlight w:val="magenta"/>
        </w:rPr>
        <w:t>Genomförande;</w:t>
      </w:r>
    </w:p>
    <w:bookmarkEnd w:id="7"/>
    <w:p w14:paraId="79AD7232" w14:textId="77777777" w:rsidR="00E047F0" w:rsidRDefault="00E047F0" w:rsidP="00E047F0">
      <w:pPr>
        <w:rPr>
          <w:rFonts w:cs="Segoe UI"/>
        </w:rPr>
      </w:pPr>
    </w:p>
    <w:p w14:paraId="55838CC5" w14:textId="38BF6452" w:rsidR="001606B0" w:rsidRPr="00386002" w:rsidRDefault="00E047F0" w:rsidP="00386002">
      <w:pPr>
        <w:pStyle w:val="Rubrik3"/>
      </w:pPr>
      <w:r>
        <w:t>2. Förebyggande och hälsofrämjande insatser</w:t>
      </w:r>
    </w:p>
    <w:p w14:paraId="5535EA11" w14:textId="00B50FD4" w:rsidR="00EF6B1C" w:rsidRDefault="00EF6B1C" w:rsidP="008819BC">
      <w:r w:rsidRPr="00EF6B1C">
        <w:t xml:space="preserve">Samhället i stort, inte minst hälso- och sjukvården, har en viktig roll </w:t>
      </w:r>
      <w:r>
        <w:t>både</w:t>
      </w:r>
      <w:r w:rsidRPr="00EF6B1C">
        <w:t xml:space="preserve"> i det</w:t>
      </w:r>
      <w:r w:rsidR="008819BC">
        <w:t xml:space="preserve"> </w:t>
      </w:r>
      <w:r w:rsidRPr="00EF6B1C">
        <w:t xml:space="preserve">hälsofrämjande och förebyggande arbetet. Att ställa om hälso- </w:t>
      </w:r>
      <w:r w:rsidR="00386002" w:rsidRPr="00EF6B1C">
        <w:t xml:space="preserve">och </w:t>
      </w:r>
      <w:r w:rsidR="00386002">
        <w:t>sjukvården</w:t>
      </w:r>
      <w:r w:rsidRPr="00EF6B1C">
        <w:t xml:space="preserve"> till ett mer</w:t>
      </w:r>
      <w:r>
        <w:t xml:space="preserve"> </w:t>
      </w:r>
      <w:r w:rsidRPr="00EF6B1C">
        <w:t>effektivt, främjande, förebyggande och proaktivt</w:t>
      </w:r>
      <w:r>
        <w:t xml:space="preserve"> </w:t>
      </w:r>
      <w:r w:rsidRPr="00EF6B1C">
        <w:t>arbetssätt är en av de åtgärder som kan ge ett mer ändamålsenligt och</w:t>
      </w:r>
      <w:r>
        <w:t xml:space="preserve"> </w:t>
      </w:r>
      <w:r w:rsidRPr="00EF6B1C">
        <w:t>effektivt resursutnyttjande och därmed bidra till att hälso- och sjukvården</w:t>
      </w:r>
      <w:r>
        <w:t xml:space="preserve"> </w:t>
      </w:r>
      <w:r w:rsidRPr="00EF6B1C">
        <w:t>kan möta den demografiska utmaningen.</w:t>
      </w:r>
    </w:p>
    <w:p w14:paraId="2408F4CE" w14:textId="77777777" w:rsidR="005B0D68" w:rsidRDefault="005B0D68" w:rsidP="00EF6B1C"/>
    <w:p w14:paraId="66C0C36F" w14:textId="7406D709" w:rsidR="005B0D68" w:rsidRDefault="005B0D68" w:rsidP="005B0D68">
      <w:pPr>
        <w:pStyle w:val="Liststycke"/>
        <w:numPr>
          <w:ilvl w:val="0"/>
          <w:numId w:val="15"/>
        </w:numPr>
        <w:rPr>
          <w:rFonts w:cs="Segoe UI"/>
        </w:rPr>
      </w:pPr>
      <w:r w:rsidRPr="0078174F">
        <w:rPr>
          <w:rFonts w:cs="Segoe UI"/>
        </w:rPr>
        <w:t xml:space="preserve">För att främja hälsa och förebygga ohälsa </w:t>
      </w:r>
      <w:r w:rsidR="00124245">
        <w:rPr>
          <w:rFonts w:cs="Segoe UI"/>
        </w:rPr>
        <w:t xml:space="preserve">ska </w:t>
      </w:r>
      <w:r w:rsidRPr="0078174F">
        <w:rPr>
          <w:rFonts w:cs="Segoe UI"/>
        </w:rPr>
        <w:t>intressenter/samarbetsparter</w:t>
      </w:r>
      <w:r w:rsidR="00B67AE7">
        <w:rPr>
          <w:rFonts w:cs="Segoe UI"/>
        </w:rPr>
        <w:t xml:space="preserve"> identifieras. </w:t>
      </w:r>
      <w:r w:rsidR="00930628">
        <w:rPr>
          <w:rFonts w:cs="Segoe UI"/>
        </w:rPr>
        <w:t xml:space="preserve">I </w:t>
      </w:r>
      <w:r w:rsidRPr="0078174F">
        <w:rPr>
          <w:rFonts w:cs="Segoe UI"/>
        </w:rPr>
        <w:t>nästa steg skapa</w:t>
      </w:r>
      <w:r w:rsidR="00124245">
        <w:rPr>
          <w:rFonts w:cs="Segoe UI"/>
        </w:rPr>
        <w:t>s</w:t>
      </w:r>
      <w:r w:rsidRPr="0078174F">
        <w:rPr>
          <w:rFonts w:cs="Segoe UI"/>
        </w:rPr>
        <w:t xml:space="preserve"> en gemensam </w:t>
      </w:r>
      <w:r w:rsidR="00930628" w:rsidRPr="0078174F">
        <w:rPr>
          <w:rFonts w:cs="Segoe UI"/>
        </w:rPr>
        <w:t>plattform</w:t>
      </w:r>
      <w:r w:rsidRPr="0078174F">
        <w:rPr>
          <w:rFonts w:cs="Segoe UI"/>
        </w:rPr>
        <w:t xml:space="preserve"> för att främja hälsa i målgrupperna äldre samt barn/unga vuxna. </w:t>
      </w:r>
    </w:p>
    <w:p w14:paraId="6E1FF55A" w14:textId="77777777" w:rsidR="00897302" w:rsidRDefault="00897302" w:rsidP="00897302">
      <w:pPr>
        <w:pStyle w:val="Liststycke"/>
        <w:rPr>
          <w:rFonts w:cs="Segoe UI"/>
          <w:color w:val="auto"/>
          <w:highlight w:val="magenta"/>
        </w:rPr>
      </w:pPr>
    </w:p>
    <w:p w14:paraId="574149B8" w14:textId="5671FDBC" w:rsidR="00897302" w:rsidRDefault="00897302" w:rsidP="00897302">
      <w:pPr>
        <w:pStyle w:val="Liststycke"/>
        <w:rPr>
          <w:rFonts w:cs="Segoe UI"/>
          <w:color w:val="auto"/>
          <w:highlight w:val="magenta"/>
        </w:rPr>
      </w:pPr>
      <w:r>
        <w:rPr>
          <w:rFonts w:cs="Segoe UI"/>
          <w:color w:val="auto"/>
          <w:highlight w:val="magenta"/>
        </w:rPr>
        <w:t xml:space="preserve">Aktiviteter; </w:t>
      </w:r>
    </w:p>
    <w:p w14:paraId="7EB60D41" w14:textId="77777777" w:rsidR="00897302" w:rsidRPr="00941AA5" w:rsidRDefault="00897302" w:rsidP="00897302">
      <w:pPr>
        <w:pStyle w:val="Liststycke"/>
        <w:rPr>
          <w:rFonts w:cs="Segoe UI"/>
          <w:color w:val="auto"/>
          <w:highlight w:val="magenta"/>
        </w:rPr>
      </w:pPr>
    </w:p>
    <w:p w14:paraId="67E6BA30" w14:textId="1850D84E" w:rsidR="00897302" w:rsidRPr="00C06E3B" w:rsidRDefault="00897302" w:rsidP="00C06E3B">
      <w:pPr>
        <w:pStyle w:val="Liststycke"/>
        <w:rPr>
          <w:rFonts w:cs="Segoe UI"/>
          <w:color w:val="auto"/>
          <w:highlight w:val="magenta"/>
        </w:rPr>
      </w:pPr>
      <w:r w:rsidRPr="00941AA5">
        <w:rPr>
          <w:rFonts w:cs="Segoe UI"/>
          <w:color w:val="auto"/>
          <w:highlight w:val="magenta"/>
        </w:rPr>
        <w:t>Genomförande;</w:t>
      </w:r>
    </w:p>
    <w:p w14:paraId="07EB0492" w14:textId="77777777" w:rsidR="00EF6B1C" w:rsidRDefault="00EF6B1C" w:rsidP="00EF6B1C">
      <w:pPr>
        <w:rPr>
          <w:b/>
          <w:bCs/>
          <w:color w:val="222222"/>
          <w:szCs w:val="22"/>
        </w:rPr>
      </w:pPr>
    </w:p>
    <w:p w14:paraId="69B769E4" w14:textId="106182FE" w:rsidR="00B15F62" w:rsidRPr="00B46696" w:rsidRDefault="00B15F62" w:rsidP="00EF6B1C">
      <w:pPr>
        <w:rPr>
          <w:rFonts w:cs="Segoe UI"/>
          <w:b/>
          <w:bCs/>
          <w:color w:val="auto"/>
        </w:rPr>
      </w:pPr>
      <w:r w:rsidRPr="00B46696">
        <w:rPr>
          <w:b/>
          <w:bCs/>
          <w:color w:val="222222"/>
          <w:szCs w:val="22"/>
        </w:rPr>
        <w:t>Utveckling av arbetssätt och stöd för personer i riskgrupper</w:t>
      </w:r>
    </w:p>
    <w:p w14:paraId="09646732" w14:textId="61A6C294" w:rsidR="00545421" w:rsidRPr="0078174F" w:rsidRDefault="00545421" w:rsidP="00545421">
      <w:pPr>
        <w:rPr>
          <w:rFonts w:cs="Segoe UI"/>
          <w:color w:val="auto"/>
        </w:rPr>
      </w:pPr>
      <w:r w:rsidRPr="0078174F">
        <w:rPr>
          <w:rFonts w:cs="Segoe UI"/>
          <w:color w:val="auto"/>
        </w:rPr>
        <w:t>Utveckling av förebyggande och hälsofrämjande insatser är av stor vikt för att kunna möta framtidens demografiska utmaningar. En primär målgrupp för det gemensamma utvecklingsarbetet är personer med hög risk att utveckla allvarligare funktionsnedsättningar och därmed också hamna i ett omfattande och långvarigt vårdbehov. I dag upptäcks dessa personer alltför sent då hälsan kan ha hunnit försämras och vård- och</w:t>
      </w:r>
    </w:p>
    <w:p w14:paraId="6BD79BF7" w14:textId="2B01C6DF" w:rsidR="008916BC" w:rsidRPr="0078174F" w:rsidRDefault="00545421" w:rsidP="008916BC">
      <w:pPr>
        <w:rPr>
          <w:rFonts w:cs="Segoe UI"/>
          <w:color w:val="auto"/>
        </w:rPr>
      </w:pPr>
      <w:r w:rsidRPr="0078174F">
        <w:rPr>
          <w:rFonts w:cs="Segoe UI"/>
          <w:color w:val="auto"/>
        </w:rPr>
        <w:t xml:space="preserve">omsorgsbehoven ökat väsentligt. </w:t>
      </w:r>
    </w:p>
    <w:p w14:paraId="7EFF98B3" w14:textId="77777777" w:rsidR="008916BC" w:rsidRPr="0078174F" w:rsidRDefault="008916BC" w:rsidP="00545421">
      <w:pPr>
        <w:rPr>
          <w:rFonts w:cs="Segoe UI"/>
          <w:color w:val="auto"/>
        </w:rPr>
      </w:pPr>
    </w:p>
    <w:p w14:paraId="1A9962AD" w14:textId="07E4C3C0" w:rsidR="00231390" w:rsidRDefault="008916BC" w:rsidP="00545421">
      <w:pPr>
        <w:rPr>
          <w:rFonts w:cs="Segoe UI"/>
          <w:color w:val="auto"/>
        </w:rPr>
      </w:pPr>
      <w:r w:rsidRPr="0078174F">
        <w:rPr>
          <w:rFonts w:cs="Segoe UI"/>
          <w:color w:val="auto"/>
        </w:rPr>
        <w:t>En gemensam målsättning är a</w:t>
      </w:r>
      <w:r w:rsidR="00545421" w:rsidRPr="0078174F">
        <w:rPr>
          <w:rFonts w:cs="Segoe UI"/>
          <w:color w:val="auto"/>
        </w:rPr>
        <w:t>tt utveckla och implementera</w:t>
      </w:r>
      <w:r w:rsidR="00B15F62">
        <w:rPr>
          <w:rFonts w:cs="Segoe UI"/>
          <w:color w:val="auto"/>
        </w:rPr>
        <w:t xml:space="preserve"> </w:t>
      </w:r>
      <w:r w:rsidR="00545421" w:rsidRPr="0078174F">
        <w:rPr>
          <w:rFonts w:cs="Segoe UI"/>
          <w:color w:val="auto"/>
        </w:rPr>
        <w:t xml:space="preserve">strategier för att </w:t>
      </w:r>
      <w:r w:rsidR="002F0A21">
        <w:rPr>
          <w:rFonts w:cs="Segoe UI"/>
          <w:color w:val="auto"/>
        </w:rPr>
        <w:t xml:space="preserve">tidigt </w:t>
      </w:r>
      <w:r w:rsidR="00545421" w:rsidRPr="0078174F">
        <w:rPr>
          <w:rFonts w:cs="Segoe UI"/>
          <w:color w:val="auto"/>
        </w:rPr>
        <w:t>kunna identifiera</w:t>
      </w:r>
      <w:r w:rsidRPr="0078174F">
        <w:rPr>
          <w:rFonts w:cs="Segoe UI"/>
          <w:color w:val="auto"/>
        </w:rPr>
        <w:t xml:space="preserve"> </w:t>
      </w:r>
      <w:r w:rsidR="00545421" w:rsidRPr="0078174F">
        <w:rPr>
          <w:rFonts w:cs="Segoe UI"/>
          <w:color w:val="auto"/>
        </w:rPr>
        <w:t>personer med hög risk att utveckla ett omfattande och långvarigt vårdbehov</w:t>
      </w:r>
      <w:r w:rsidR="005E004C">
        <w:rPr>
          <w:rFonts w:cs="Segoe UI"/>
          <w:color w:val="auto"/>
        </w:rPr>
        <w:t>.</w:t>
      </w:r>
      <w:r w:rsidR="00545421" w:rsidRPr="0078174F">
        <w:rPr>
          <w:rFonts w:cs="Segoe UI"/>
          <w:color w:val="auto"/>
        </w:rPr>
        <w:t xml:space="preserve"> </w:t>
      </w:r>
      <w:r w:rsidRPr="0078174F">
        <w:rPr>
          <w:rFonts w:cs="Segoe UI"/>
          <w:color w:val="auto"/>
        </w:rPr>
        <w:t>Att tillsammans kunna tillhandahålla olika former av förebyggande åtgärder för</w:t>
      </w:r>
      <w:r w:rsidR="003323B8">
        <w:rPr>
          <w:rFonts w:cs="Segoe UI"/>
          <w:color w:val="auto"/>
        </w:rPr>
        <w:t xml:space="preserve"> </w:t>
      </w:r>
      <w:r w:rsidRPr="0078174F">
        <w:rPr>
          <w:rFonts w:cs="Segoe UI"/>
          <w:color w:val="auto"/>
        </w:rPr>
        <w:t xml:space="preserve">egenvård eller andra stödjande insatser, har hög prioritet. </w:t>
      </w:r>
      <w:r w:rsidR="00545421" w:rsidRPr="0078174F">
        <w:rPr>
          <w:rFonts w:cs="Segoe UI"/>
          <w:color w:val="auto"/>
        </w:rPr>
        <w:t>Ytterst är</w:t>
      </w:r>
      <w:r w:rsidRPr="0078174F">
        <w:rPr>
          <w:rFonts w:cs="Segoe UI"/>
          <w:color w:val="auto"/>
        </w:rPr>
        <w:t xml:space="preserve"> </w:t>
      </w:r>
      <w:r w:rsidR="00545421" w:rsidRPr="0078174F">
        <w:rPr>
          <w:rFonts w:cs="Segoe UI"/>
          <w:color w:val="auto"/>
        </w:rPr>
        <w:t>målet att bidra till ökad livskvalitet och minska det framtida vårdbehovet för denna grupp.</w:t>
      </w:r>
    </w:p>
    <w:p w14:paraId="535EAE01" w14:textId="77777777" w:rsidR="00E047F0" w:rsidRPr="0013467C" w:rsidDel="00824438" w:rsidRDefault="00E047F0" w:rsidP="00CA2D12">
      <w:pPr>
        <w:rPr>
          <w:rFonts w:cs="Segoe UI"/>
        </w:rPr>
      </w:pPr>
    </w:p>
    <w:p w14:paraId="7E2D636B" w14:textId="512A04B3" w:rsidR="0098236F" w:rsidRDefault="00E047F0" w:rsidP="0078174F">
      <w:pPr>
        <w:pStyle w:val="Liststycke"/>
        <w:numPr>
          <w:ilvl w:val="0"/>
          <w:numId w:val="15"/>
        </w:numPr>
        <w:rPr>
          <w:rFonts w:cs="Segoe UI"/>
        </w:rPr>
      </w:pPr>
      <w:bookmarkStart w:id="8" w:name="_Hlk81224744"/>
      <w:r w:rsidRPr="0078174F">
        <w:rPr>
          <w:rFonts w:cs="Segoe UI"/>
        </w:rPr>
        <w:t xml:space="preserve">Kommuner och Region identifierar tillsammans vanligaste sjukdomstillstånden hos </w:t>
      </w:r>
      <w:r w:rsidR="00941B59">
        <w:rPr>
          <w:rFonts w:cs="Segoe UI"/>
        </w:rPr>
        <w:t xml:space="preserve">personer </w:t>
      </w:r>
      <w:r w:rsidRPr="0078174F">
        <w:rPr>
          <w:rFonts w:cs="Segoe UI"/>
        </w:rPr>
        <w:t xml:space="preserve">om är möjliga att genom tidiga insatser skjuta upp tidpunkten för insjuknande och behov av vård och omsorg. </w:t>
      </w:r>
      <w:r w:rsidR="00144703">
        <w:rPr>
          <w:rFonts w:cs="Segoe UI"/>
        </w:rPr>
        <w:t xml:space="preserve">Arbetet bör kopplas till nationella kunskapskällor som exempelvis senior alert. </w:t>
      </w:r>
      <w:r w:rsidRPr="0078174F">
        <w:rPr>
          <w:rFonts w:cs="Segoe UI"/>
        </w:rPr>
        <w:t xml:space="preserve">I nästa steg </w:t>
      </w:r>
      <w:r w:rsidR="00144703">
        <w:rPr>
          <w:rFonts w:cs="Segoe UI"/>
        </w:rPr>
        <w:t>kan</w:t>
      </w:r>
      <w:r w:rsidRPr="0078174F">
        <w:rPr>
          <w:rFonts w:cs="Segoe UI"/>
        </w:rPr>
        <w:t xml:space="preserve"> gemensamma processbeskrivningar som beskriver proaktiva och förebyggande åtgärder längs personens väg genom systemet</w:t>
      </w:r>
      <w:r w:rsidR="00144703">
        <w:rPr>
          <w:rFonts w:cs="Segoe UI"/>
        </w:rPr>
        <w:t xml:space="preserve"> göras</w:t>
      </w:r>
      <w:r w:rsidRPr="0078174F">
        <w:rPr>
          <w:rFonts w:cs="Segoe UI"/>
        </w:rPr>
        <w:t xml:space="preserve">, </w:t>
      </w:r>
      <w:r w:rsidR="00144703">
        <w:rPr>
          <w:rFonts w:cs="Segoe UI"/>
        </w:rPr>
        <w:t>för att</w:t>
      </w:r>
      <w:r w:rsidRPr="0078174F">
        <w:rPr>
          <w:rFonts w:cs="Segoe UI"/>
        </w:rPr>
        <w:t xml:space="preserve"> klargör</w:t>
      </w:r>
      <w:r w:rsidR="00144703">
        <w:rPr>
          <w:rFonts w:cs="Segoe UI"/>
        </w:rPr>
        <w:t>a</w:t>
      </w:r>
      <w:r w:rsidRPr="0078174F">
        <w:rPr>
          <w:rFonts w:cs="Segoe UI"/>
        </w:rPr>
        <w:t xml:space="preserve"> olika aktörers roller, ansvar och samverkan.</w:t>
      </w:r>
    </w:p>
    <w:bookmarkEnd w:id="8"/>
    <w:p w14:paraId="0BDDF0E4" w14:textId="77777777" w:rsidR="00556343" w:rsidRDefault="00556343" w:rsidP="00556343">
      <w:pPr>
        <w:pStyle w:val="Liststycke"/>
        <w:rPr>
          <w:rFonts w:cs="Segoe UI"/>
          <w:color w:val="auto"/>
          <w:highlight w:val="magenta"/>
        </w:rPr>
      </w:pPr>
    </w:p>
    <w:p w14:paraId="09F91FAE" w14:textId="13284B50" w:rsidR="00556343" w:rsidRDefault="00556343" w:rsidP="00556343">
      <w:pPr>
        <w:pStyle w:val="Liststycke"/>
        <w:rPr>
          <w:rFonts w:cs="Segoe UI"/>
          <w:color w:val="auto"/>
          <w:highlight w:val="magenta"/>
        </w:rPr>
      </w:pPr>
      <w:bookmarkStart w:id="9" w:name="_Hlk80963053"/>
      <w:r>
        <w:rPr>
          <w:rFonts w:cs="Segoe UI"/>
          <w:color w:val="auto"/>
          <w:highlight w:val="magenta"/>
        </w:rPr>
        <w:t xml:space="preserve">Aktiviteter; </w:t>
      </w:r>
    </w:p>
    <w:p w14:paraId="35411E71" w14:textId="77777777" w:rsidR="00556343" w:rsidRPr="00941AA5" w:rsidRDefault="00556343" w:rsidP="00556343">
      <w:pPr>
        <w:pStyle w:val="Liststycke"/>
        <w:rPr>
          <w:rFonts w:cs="Segoe UI"/>
          <w:color w:val="auto"/>
          <w:highlight w:val="magenta"/>
        </w:rPr>
      </w:pPr>
    </w:p>
    <w:p w14:paraId="268CABC7" w14:textId="588747B9" w:rsidR="00556343" w:rsidRPr="00C06E3B" w:rsidRDefault="00556343" w:rsidP="00C06E3B">
      <w:pPr>
        <w:pStyle w:val="Liststycke"/>
        <w:rPr>
          <w:rFonts w:cs="Segoe UI"/>
          <w:color w:val="auto"/>
          <w:highlight w:val="magenta"/>
        </w:rPr>
      </w:pPr>
      <w:r w:rsidRPr="00941AA5">
        <w:rPr>
          <w:rFonts w:cs="Segoe UI"/>
          <w:color w:val="auto"/>
          <w:highlight w:val="magenta"/>
        </w:rPr>
        <w:t>Genomförande;</w:t>
      </w:r>
    </w:p>
    <w:bookmarkEnd w:id="9"/>
    <w:p w14:paraId="41CA3232" w14:textId="77777777" w:rsidR="00B46696" w:rsidRPr="0098236F" w:rsidRDefault="00B46696" w:rsidP="0098236F">
      <w:pPr>
        <w:rPr>
          <w:rFonts w:cs="Segoe UI"/>
        </w:rPr>
      </w:pPr>
    </w:p>
    <w:p w14:paraId="0C324A5A" w14:textId="0ADEBF3D" w:rsidR="00441F69" w:rsidRPr="000A47F1" w:rsidRDefault="00E047F0" w:rsidP="000A47F1">
      <w:pPr>
        <w:pStyle w:val="Rubrik3"/>
      </w:pPr>
      <w:r>
        <w:t>3. Barn och ungas hälsa</w:t>
      </w:r>
    </w:p>
    <w:p w14:paraId="53D2994C" w14:textId="1064AAA1" w:rsidR="00E047F0" w:rsidRDefault="00E047F0" w:rsidP="003D61F4">
      <w:r w:rsidRPr="17A212BB">
        <w:t xml:space="preserve">Barn och unga vuxna med ohälsa behöver ofta insatser från kommunal och/eller regional verksamhet och kompetens. Det finns behov av en helhet, där vi samverkar för att nå bästa möjliga resultat för dem vi är till för, med ett starkt fokus på att främja hälsa och förebygga ohälsa. </w:t>
      </w:r>
      <w:r w:rsidR="0068558B">
        <w:t xml:space="preserve">Skolan är en central arena för att nå </w:t>
      </w:r>
      <w:r w:rsidR="00221F6B">
        <w:t xml:space="preserve">och arbeta med </w:t>
      </w:r>
      <w:r w:rsidR="0068558B">
        <w:t xml:space="preserve">målgruppen. </w:t>
      </w:r>
    </w:p>
    <w:p w14:paraId="7C4C1315" w14:textId="77777777" w:rsidR="00E047F0" w:rsidRDefault="00E047F0" w:rsidP="00E047F0">
      <w:pPr>
        <w:rPr>
          <w:rFonts w:cs="Segoe UI"/>
        </w:rPr>
      </w:pPr>
    </w:p>
    <w:p w14:paraId="45C5880E" w14:textId="5B41A15A" w:rsidR="00E047F0" w:rsidRDefault="00930ADE" w:rsidP="00E672A7">
      <w:pPr>
        <w:pStyle w:val="Liststycke"/>
        <w:numPr>
          <w:ilvl w:val="0"/>
          <w:numId w:val="11"/>
        </w:numPr>
      </w:pPr>
      <w:r w:rsidRPr="674BC053">
        <w:rPr>
          <w:rFonts w:cs="Segoe UI"/>
          <w:b/>
          <w:bCs/>
        </w:rPr>
        <w:t>T</w:t>
      </w:r>
      <w:r w:rsidR="00E047F0" w:rsidRPr="674BC053">
        <w:rPr>
          <w:rFonts w:cs="Segoe UI"/>
          <w:b/>
          <w:bCs/>
        </w:rPr>
        <w:t xml:space="preserve">a fram förslag på hur vidmakthålla och på sikt skala upp </w:t>
      </w:r>
      <w:r w:rsidRPr="674BC053">
        <w:rPr>
          <w:rFonts w:cs="Segoe UI"/>
          <w:b/>
          <w:bCs/>
        </w:rPr>
        <w:t xml:space="preserve">”Växa tryggt” </w:t>
      </w:r>
      <w:r w:rsidR="00E047F0" w:rsidRPr="674BC053">
        <w:rPr>
          <w:rFonts w:cs="Segoe UI"/>
          <w:b/>
          <w:bCs/>
        </w:rPr>
        <w:t>till hela Skåne.</w:t>
      </w:r>
      <w:r>
        <w:br/>
      </w:r>
      <w:r w:rsidR="00E672A7" w:rsidRPr="000A47F1">
        <w:t>Växa tryggt - föräldraskapsstöd i samverkan. Arbetet med Växa tryggt är ett steg mot en mer rättvis vård utifrån varje familjs behov och ett sätt att utnyttja den kompetens som finns utan kostsamma investeringar. Växa tryggt är ett utökat hembesöksprogram för förstföderskor. Förstföderskor erbjuds sex hembesök av barnhälsovårdssjuksköterska från barnhälsovården tillsammans med barnmorska från mödrahälsovården, tandsköterska/tandhygienist från tandvården och föräldrastödjare från socialtjänsten.</w:t>
      </w:r>
    </w:p>
    <w:p w14:paraId="7FD7CD76" w14:textId="77777777" w:rsidR="00221F6B" w:rsidRDefault="00221F6B" w:rsidP="00221F6B">
      <w:pPr>
        <w:pStyle w:val="Liststycke"/>
      </w:pPr>
    </w:p>
    <w:p w14:paraId="1C162816" w14:textId="77777777" w:rsidR="00221F6B" w:rsidRDefault="00221F6B" w:rsidP="00221F6B">
      <w:pPr>
        <w:pStyle w:val="Liststycke"/>
        <w:rPr>
          <w:rFonts w:cs="Segoe UI"/>
          <w:color w:val="auto"/>
          <w:highlight w:val="magenta"/>
        </w:rPr>
      </w:pPr>
      <w:bookmarkStart w:id="10" w:name="_Hlk80963119"/>
      <w:r>
        <w:rPr>
          <w:rFonts w:cs="Segoe UI"/>
          <w:color w:val="auto"/>
          <w:highlight w:val="magenta"/>
        </w:rPr>
        <w:t xml:space="preserve">Aktiviteter; </w:t>
      </w:r>
    </w:p>
    <w:p w14:paraId="190C9C27" w14:textId="77777777" w:rsidR="00221F6B" w:rsidRPr="00941AA5" w:rsidRDefault="00221F6B" w:rsidP="00221F6B">
      <w:pPr>
        <w:pStyle w:val="Liststycke"/>
        <w:rPr>
          <w:rFonts w:cs="Segoe UI"/>
          <w:color w:val="auto"/>
          <w:highlight w:val="magenta"/>
        </w:rPr>
      </w:pPr>
    </w:p>
    <w:p w14:paraId="13CF3493" w14:textId="77777777" w:rsidR="00221F6B" w:rsidRPr="00941AA5" w:rsidRDefault="00221F6B" w:rsidP="00221F6B">
      <w:pPr>
        <w:pStyle w:val="Liststycke"/>
        <w:rPr>
          <w:rFonts w:cs="Segoe UI"/>
          <w:color w:val="auto"/>
          <w:highlight w:val="magenta"/>
        </w:rPr>
      </w:pPr>
      <w:r w:rsidRPr="00941AA5">
        <w:rPr>
          <w:rFonts w:cs="Segoe UI"/>
          <w:color w:val="auto"/>
          <w:highlight w:val="magenta"/>
        </w:rPr>
        <w:t>Genomförande;</w:t>
      </w:r>
    </w:p>
    <w:p w14:paraId="0F20ABEB" w14:textId="5D5D09E8" w:rsidR="00221F6B" w:rsidRDefault="00221F6B" w:rsidP="00221F6B">
      <w:pPr>
        <w:pStyle w:val="Liststycke"/>
        <w:rPr>
          <w:rFonts w:cs="Segoe UI"/>
          <w:color w:val="auto"/>
        </w:rPr>
      </w:pPr>
    </w:p>
    <w:bookmarkEnd w:id="10"/>
    <w:p w14:paraId="46015A8D" w14:textId="77777777" w:rsidR="00E047F0" w:rsidRPr="003C68E5" w:rsidRDefault="00E047F0" w:rsidP="00E047F0">
      <w:pPr>
        <w:rPr>
          <w:rFonts w:cs="Segoe UI"/>
        </w:rPr>
      </w:pPr>
    </w:p>
    <w:p w14:paraId="72B56972" w14:textId="7FDE7FC7" w:rsidR="00BA455F" w:rsidRPr="00D16297" w:rsidRDefault="00BD0780" w:rsidP="00DD2F41">
      <w:pPr>
        <w:pStyle w:val="Liststycke"/>
        <w:numPr>
          <w:ilvl w:val="0"/>
          <w:numId w:val="11"/>
        </w:numPr>
        <w:rPr>
          <w:b/>
          <w:bCs/>
        </w:rPr>
      </w:pPr>
      <w:r w:rsidRPr="00D16297">
        <w:rPr>
          <w:b/>
          <w:bCs/>
        </w:rPr>
        <w:t xml:space="preserve">Ta fram </w:t>
      </w:r>
      <w:r w:rsidR="00E97721" w:rsidRPr="00D16297">
        <w:rPr>
          <w:b/>
          <w:bCs/>
        </w:rPr>
        <w:t>förslag om</w:t>
      </w:r>
      <w:r w:rsidR="00E047F0" w:rsidRPr="00D16297">
        <w:rPr>
          <w:b/>
          <w:bCs/>
        </w:rPr>
        <w:t xml:space="preserve"> </w:t>
      </w:r>
      <w:r w:rsidR="00A867AD" w:rsidRPr="00D16297">
        <w:rPr>
          <w:b/>
          <w:bCs/>
        </w:rPr>
        <w:t xml:space="preserve">en </w:t>
      </w:r>
      <w:r w:rsidR="00387F81" w:rsidRPr="00D16297">
        <w:rPr>
          <w:b/>
          <w:bCs/>
        </w:rPr>
        <w:t>gem</w:t>
      </w:r>
      <w:r w:rsidR="001D2723" w:rsidRPr="00D16297">
        <w:rPr>
          <w:b/>
          <w:bCs/>
        </w:rPr>
        <w:t xml:space="preserve">ensam </w:t>
      </w:r>
      <w:r w:rsidR="00E047F0" w:rsidRPr="00D16297">
        <w:rPr>
          <w:b/>
          <w:bCs/>
        </w:rPr>
        <w:t>digital väg in för psykisk ohälsa för barn och unga vuxna, där våra insatser koordineras och riktas utefter behov.</w:t>
      </w:r>
      <w:r w:rsidR="00E047F0" w:rsidRPr="00D16297">
        <w:rPr>
          <w:b/>
          <w:bCs/>
        </w:rPr>
        <w:br/>
      </w:r>
    </w:p>
    <w:p w14:paraId="0AA8E10A" w14:textId="77777777" w:rsidR="00BA455F" w:rsidRDefault="00BA455F" w:rsidP="00BA455F">
      <w:pPr>
        <w:pStyle w:val="Liststycke"/>
        <w:rPr>
          <w:rFonts w:cs="Segoe UI"/>
          <w:color w:val="auto"/>
          <w:highlight w:val="magenta"/>
        </w:rPr>
      </w:pPr>
      <w:bookmarkStart w:id="11" w:name="_Hlk80963274"/>
      <w:r>
        <w:rPr>
          <w:rFonts w:cs="Segoe UI"/>
          <w:color w:val="auto"/>
          <w:highlight w:val="magenta"/>
        </w:rPr>
        <w:t xml:space="preserve">Aktiviteter; </w:t>
      </w:r>
    </w:p>
    <w:p w14:paraId="0BCDEFF6" w14:textId="77777777" w:rsidR="00BA455F" w:rsidRPr="00941AA5" w:rsidRDefault="00BA455F" w:rsidP="00BA455F">
      <w:pPr>
        <w:pStyle w:val="Liststycke"/>
        <w:rPr>
          <w:rFonts w:cs="Segoe UI"/>
          <w:color w:val="auto"/>
          <w:highlight w:val="magenta"/>
        </w:rPr>
      </w:pPr>
    </w:p>
    <w:p w14:paraId="767B7419" w14:textId="77777777" w:rsidR="00BA455F" w:rsidRPr="00941AA5" w:rsidRDefault="00BA455F" w:rsidP="00BA455F">
      <w:pPr>
        <w:pStyle w:val="Liststycke"/>
        <w:rPr>
          <w:rFonts w:cs="Segoe UI"/>
          <w:color w:val="auto"/>
          <w:highlight w:val="magenta"/>
        </w:rPr>
      </w:pPr>
      <w:r w:rsidRPr="00941AA5">
        <w:rPr>
          <w:rFonts w:cs="Segoe UI"/>
          <w:color w:val="auto"/>
          <w:highlight w:val="magenta"/>
        </w:rPr>
        <w:t>Genomförande;</w:t>
      </w:r>
    </w:p>
    <w:p w14:paraId="7921EB13" w14:textId="34949BA4" w:rsidR="00BA455F" w:rsidRDefault="00BA455F" w:rsidP="00BA455F">
      <w:pPr>
        <w:pStyle w:val="Liststycke"/>
        <w:rPr>
          <w:rFonts w:cs="Segoe UI"/>
          <w:color w:val="auto"/>
        </w:rPr>
      </w:pPr>
    </w:p>
    <w:bookmarkEnd w:id="11"/>
    <w:p w14:paraId="68DE8270" w14:textId="77777777" w:rsidR="00BE1862" w:rsidRPr="00A93386" w:rsidRDefault="00BE1862" w:rsidP="00A93386">
      <w:pPr>
        <w:rPr>
          <w:b/>
          <w:bCs/>
        </w:rPr>
      </w:pPr>
    </w:p>
    <w:p w14:paraId="7DDC5014" w14:textId="115C554B" w:rsidR="002514A5" w:rsidRPr="00475550" w:rsidRDefault="00E047F0" w:rsidP="00870DA0">
      <w:pPr>
        <w:pStyle w:val="Liststycke"/>
        <w:numPr>
          <w:ilvl w:val="0"/>
          <w:numId w:val="11"/>
        </w:numPr>
        <w:rPr>
          <w:b/>
          <w:bCs/>
        </w:rPr>
      </w:pPr>
      <w:r w:rsidRPr="00475550">
        <w:rPr>
          <w:b/>
          <w:bCs/>
        </w:rPr>
        <w:t xml:space="preserve">Ta fram förslag på hur vidmakthålla och skala upp </w:t>
      </w:r>
      <w:r w:rsidR="00E97721" w:rsidRPr="00475550">
        <w:rPr>
          <w:b/>
          <w:bCs/>
        </w:rPr>
        <w:t>”</w:t>
      </w:r>
      <w:r w:rsidR="00475550">
        <w:rPr>
          <w:b/>
          <w:bCs/>
        </w:rPr>
        <w:t>T</w:t>
      </w:r>
      <w:r w:rsidRPr="00475550">
        <w:rPr>
          <w:b/>
          <w:bCs/>
        </w:rPr>
        <w:t xml:space="preserve">idiga </w:t>
      </w:r>
      <w:r w:rsidR="00475550">
        <w:rPr>
          <w:b/>
          <w:bCs/>
        </w:rPr>
        <w:t>S</w:t>
      </w:r>
      <w:r w:rsidRPr="00475550">
        <w:rPr>
          <w:b/>
          <w:bCs/>
        </w:rPr>
        <w:t xml:space="preserve">amordnade </w:t>
      </w:r>
      <w:r w:rsidR="00475550">
        <w:rPr>
          <w:b/>
          <w:bCs/>
        </w:rPr>
        <w:t>I</w:t>
      </w:r>
      <w:r w:rsidRPr="00475550">
        <w:rPr>
          <w:b/>
          <w:bCs/>
        </w:rPr>
        <w:t>nsatser</w:t>
      </w:r>
      <w:r w:rsidR="00E97721" w:rsidRPr="00475550">
        <w:rPr>
          <w:b/>
          <w:bCs/>
        </w:rPr>
        <w:t>”</w:t>
      </w:r>
      <w:r>
        <w:br/>
      </w:r>
      <w:r w:rsidRPr="00391321">
        <w:t>Tidiga och samordnande insatser handlar om att barn och unga ska få insatser i ett tidigt skede av en ogynnsam utveckling. Insatserna ska vara organiserade som en väl fungerande helhet ur barnets eller den unges perspektiv och det är viktigt att barnet och den unge får vara delaktig. Barn och unga kan inte betraktas isolerat från föräldrarna/vårdnadshavarna, då insatser kan omfatta hela familjen</w:t>
      </w:r>
      <w:r w:rsidR="00152F6C" w:rsidRPr="00391321">
        <w:t>. Det är</w:t>
      </w:r>
      <w:r w:rsidRPr="00391321">
        <w:t xml:space="preserve"> därför viktigt att insatserna i förekommande fall fungerar som en helhet även ur föräldrarnas/vårdnadshavarnas perspektiv. Arbete har initierats i 1</w:t>
      </w:r>
      <w:r w:rsidR="00614C56">
        <w:t>7</w:t>
      </w:r>
      <w:r w:rsidRPr="00391321">
        <w:t xml:space="preserve"> kommuner med representation från Region Skåne, skola, elevhälsa, socialtjänst samt från verksamheter med inriktning mot funktionsvariationer och folkhälsa. </w:t>
      </w:r>
    </w:p>
    <w:p w14:paraId="6FFC529B" w14:textId="77777777" w:rsidR="00475550" w:rsidRDefault="00475550" w:rsidP="002514A5">
      <w:pPr>
        <w:pStyle w:val="Liststycke"/>
        <w:rPr>
          <w:rFonts w:cs="Segoe UI"/>
          <w:color w:val="auto"/>
          <w:highlight w:val="magenta"/>
        </w:rPr>
      </w:pPr>
    </w:p>
    <w:p w14:paraId="2FE8081B" w14:textId="07B96FA2" w:rsidR="002514A5" w:rsidRDefault="002514A5" w:rsidP="002514A5">
      <w:pPr>
        <w:pStyle w:val="Liststycke"/>
        <w:rPr>
          <w:rFonts w:cs="Segoe UI"/>
          <w:color w:val="auto"/>
          <w:highlight w:val="magenta"/>
        </w:rPr>
      </w:pPr>
      <w:bookmarkStart w:id="12" w:name="_Hlk80963865"/>
      <w:r>
        <w:rPr>
          <w:rFonts w:cs="Segoe UI"/>
          <w:color w:val="auto"/>
          <w:highlight w:val="magenta"/>
        </w:rPr>
        <w:lastRenderedPageBreak/>
        <w:t xml:space="preserve">Aktiviteter; </w:t>
      </w:r>
    </w:p>
    <w:p w14:paraId="738BC34E" w14:textId="77777777" w:rsidR="002514A5" w:rsidRPr="00941AA5" w:rsidRDefault="002514A5" w:rsidP="002514A5">
      <w:pPr>
        <w:pStyle w:val="Liststycke"/>
        <w:rPr>
          <w:rFonts w:cs="Segoe UI"/>
          <w:color w:val="auto"/>
          <w:highlight w:val="magenta"/>
        </w:rPr>
      </w:pPr>
    </w:p>
    <w:p w14:paraId="53D07CD3" w14:textId="77777777" w:rsidR="002514A5" w:rsidRPr="00941AA5" w:rsidRDefault="002514A5" w:rsidP="002514A5">
      <w:pPr>
        <w:pStyle w:val="Liststycke"/>
        <w:rPr>
          <w:rFonts w:cs="Segoe UI"/>
          <w:color w:val="auto"/>
          <w:highlight w:val="magenta"/>
        </w:rPr>
      </w:pPr>
      <w:r w:rsidRPr="00941AA5">
        <w:rPr>
          <w:rFonts w:cs="Segoe UI"/>
          <w:color w:val="auto"/>
          <w:highlight w:val="magenta"/>
        </w:rPr>
        <w:t>Genomförande;</w:t>
      </w:r>
    </w:p>
    <w:p w14:paraId="00517D4D" w14:textId="3C787CEE" w:rsidR="002514A5" w:rsidRPr="00C06E3B" w:rsidRDefault="002514A5" w:rsidP="00C06E3B">
      <w:pPr>
        <w:rPr>
          <w:rFonts w:cs="Segoe UI"/>
          <w:color w:val="auto"/>
        </w:rPr>
      </w:pPr>
    </w:p>
    <w:bookmarkEnd w:id="12"/>
    <w:p w14:paraId="40169937" w14:textId="77777777" w:rsidR="00E047F0" w:rsidRDefault="00E047F0" w:rsidP="00E047F0">
      <w:pPr>
        <w:rPr>
          <w:rFonts w:cs="Segoe UI"/>
        </w:rPr>
      </w:pPr>
    </w:p>
    <w:p w14:paraId="3E00B057" w14:textId="77777777" w:rsidR="00E047F0" w:rsidRPr="0048339A" w:rsidRDefault="00E047F0" w:rsidP="00E047F0">
      <w:pPr>
        <w:pStyle w:val="Rubrik3"/>
      </w:pPr>
      <w:r>
        <w:t>4. Rehabilitering</w:t>
      </w:r>
    </w:p>
    <w:p w14:paraId="1B1A14F2" w14:textId="68C28AC6" w:rsidR="00B20914" w:rsidRDefault="00E047F0" w:rsidP="00391321">
      <w:r w:rsidRPr="674BC053">
        <w:t xml:space="preserve">Rehabilitering är ett prioriterat utvecklingsområde inom </w:t>
      </w:r>
      <w:r w:rsidR="00475550">
        <w:t>hälso- och sjukvårds</w:t>
      </w:r>
      <w:r w:rsidRPr="674BC053">
        <w:t>avtalet.</w:t>
      </w:r>
      <w:r w:rsidR="542D3DE8" w:rsidRPr="674BC053">
        <w:t xml:space="preserve"> </w:t>
      </w:r>
      <w:r w:rsidR="6A01CD39" w:rsidRPr="674BC053">
        <w:t>På uppdrag av Central tjänstemannaberedning har det genomförts en utredning kring rehabiliteringsuppdraget. Följande punkter lyfts fram i utredningsresultatet:</w:t>
      </w:r>
    </w:p>
    <w:p w14:paraId="31B15485" w14:textId="6CE15A80" w:rsidR="00474A10" w:rsidRPr="00474A10" w:rsidRDefault="00474A10" w:rsidP="00391321"/>
    <w:p w14:paraId="7B045358" w14:textId="3A3849F5" w:rsidR="00474A10" w:rsidRPr="00391321" w:rsidRDefault="0AAF5AA1" w:rsidP="00391321">
      <w:pPr>
        <w:pStyle w:val="Liststycke"/>
        <w:numPr>
          <w:ilvl w:val="0"/>
          <w:numId w:val="18"/>
        </w:numPr>
        <w:rPr>
          <w:rFonts w:cs="Segoe UI"/>
        </w:rPr>
      </w:pPr>
      <w:r w:rsidRPr="00391321">
        <w:rPr>
          <w:rFonts w:cs="Segoe UI"/>
          <w:color w:val="auto"/>
        </w:rPr>
        <w:t>Det finns o</w:t>
      </w:r>
      <w:r w:rsidR="00474A10" w:rsidRPr="00391321">
        <w:rPr>
          <w:rFonts w:cs="Segoe UI"/>
          <w:color w:val="auto"/>
        </w:rPr>
        <w:t xml:space="preserve">tydliga definitioner av rehabiliteringsutbudet. Olika huvudmannaansvar och verksamhetsinnehåll skapar problem för alla inblandade i rehabiliteringsprocessen. Exempel på oklara begrepp är rehabilitering på primärvårdsnivå, hemrehabilitering, korttidsrehabilitering, dagrehabilitering, hjälpmedel. </w:t>
      </w:r>
    </w:p>
    <w:p w14:paraId="6FFE5FC9" w14:textId="01E7E5FE" w:rsidR="00474A10" w:rsidRPr="00391321" w:rsidRDefault="00474A10" w:rsidP="00391321">
      <w:pPr>
        <w:pStyle w:val="Liststycke"/>
        <w:numPr>
          <w:ilvl w:val="0"/>
          <w:numId w:val="18"/>
        </w:numPr>
        <w:rPr>
          <w:rFonts w:cs="Segoe UI"/>
        </w:rPr>
      </w:pPr>
      <w:r w:rsidRPr="00391321">
        <w:rPr>
          <w:rFonts w:cs="Segoe UI"/>
          <w:color w:val="auto"/>
        </w:rPr>
        <w:t xml:space="preserve">Nuvarande ansvarsfördelning utgår från organisatorisk tillhörighet snarare än </w:t>
      </w:r>
      <w:r w:rsidR="005F38D7">
        <w:rPr>
          <w:rFonts w:cs="Segoe UI"/>
          <w:color w:val="auto"/>
        </w:rPr>
        <w:t>patienten</w:t>
      </w:r>
      <w:r w:rsidRPr="00391321">
        <w:rPr>
          <w:rFonts w:cs="Segoe UI"/>
          <w:color w:val="auto"/>
        </w:rPr>
        <w:t xml:space="preserve">s behov. </w:t>
      </w:r>
    </w:p>
    <w:p w14:paraId="0CAD95F0" w14:textId="3BFCB1D5" w:rsidR="00474A10" w:rsidRPr="00391321" w:rsidRDefault="00474A10" w:rsidP="00391321">
      <w:pPr>
        <w:pStyle w:val="Liststycke"/>
        <w:numPr>
          <w:ilvl w:val="0"/>
          <w:numId w:val="18"/>
        </w:numPr>
        <w:rPr>
          <w:rFonts w:cs="Segoe UI"/>
        </w:rPr>
      </w:pPr>
      <w:r w:rsidRPr="00391321">
        <w:rPr>
          <w:rFonts w:cs="Segoe UI"/>
          <w:color w:val="auto"/>
        </w:rPr>
        <w:t>Rehabiliteringsplaner saknas i många fall. Dessutom, om plan finns, så följs den sällan upp</w:t>
      </w:r>
      <w:r w:rsidR="00941B59">
        <w:rPr>
          <w:rFonts w:cs="Segoe UI"/>
          <w:color w:val="auto"/>
        </w:rPr>
        <w:t xml:space="preserve"> </w:t>
      </w:r>
      <w:r w:rsidRPr="00391321">
        <w:rPr>
          <w:rFonts w:cs="Segoe UI"/>
          <w:color w:val="auto"/>
        </w:rPr>
        <w:t xml:space="preserve">eller revideras i samverkan. </w:t>
      </w:r>
    </w:p>
    <w:p w14:paraId="74E73AAB" w14:textId="726CA5D4" w:rsidR="00474A10" w:rsidRPr="00391321" w:rsidRDefault="00474A10" w:rsidP="00391321">
      <w:pPr>
        <w:pStyle w:val="Liststycke"/>
        <w:numPr>
          <w:ilvl w:val="0"/>
          <w:numId w:val="18"/>
        </w:numPr>
        <w:rPr>
          <w:rFonts w:cs="Segoe UI"/>
        </w:rPr>
      </w:pPr>
      <w:r w:rsidRPr="00391321">
        <w:rPr>
          <w:rFonts w:cs="Segoe UI"/>
          <w:color w:val="auto"/>
        </w:rPr>
        <w:t>Ur patientens hänseende är det ett problem att avgiftssystemen inte är samstämmiga. Detta kan påverka motivationen för rehabilitering.</w:t>
      </w:r>
    </w:p>
    <w:p w14:paraId="75157BCD" w14:textId="77777777" w:rsidR="00474A10" w:rsidRPr="0048339A" w:rsidDel="00CC7615" w:rsidRDefault="00474A10" w:rsidP="00391321">
      <w:pPr>
        <w:rPr>
          <w:rFonts w:cs="Segoe UI"/>
          <w:color w:val="auto"/>
        </w:rPr>
      </w:pPr>
    </w:p>
    <w:p w14:paraId="774D653B" w14:textId="16A3C1DB" w:rsidR="00E047F0" w:rsidRPr="0048339A" w:rsidRDefault="00E047F0" w:rsidP="00391321">
      <w:pPr>
        <w:rPr>
          <w:rFonts w:cs="Segoe UI"/>
          <w:color w:val="auto"/>
        </w:rPr>
      </w:pPr>
      <w:r w:rsidRPr="674BC053">
        <w:rPr>
          <w:rFonts w:cs="Segoe UI"/>
          <w:color w:val="auto"/>
        </w:rPr>
        <w:t xml:space="preserve">Regional Samverkansgrupp Rehabilitering är etablerad </w:t>
      </w:r>
      <w:r w:rsidR="67DDE375" w:rsidRPr="674BC053">
        <w:rPr>
          <w:rFonts w:cs="Segoe UI"/>
          <w:color w:val="auto"/>
        </w:rPr>
        <w:t xml:space="preserve">sedan </w:t>
      </w:r>
      <w:r w:rsidRPr="674BC053">
        <w:rPr>
          <w:rFonts w:cs="Segoe UI"/>
          <w:color w:val="auto"/>
        </w:rPr>
        <w:t>hösten 2020</w:t>
      </w:r>
      <w:r w:rsidR="008B7DE9">
        <w:rPr>
          <w:rFonts w:cs="Segoe UI"/>
          <w:color w:val="auto"/>
        </w:rPr>
        <w:t xml:space="preserve">. Gruppen </w:t>
      </w:r>
      <w:r w:rsidRPr="674BC053">
        <w:rPr>
          <w:rFonts w:cs="Segoe UI"/>
          <w:color w:val="auto"/>
        </w:rPr>
        <w:t>ansvarar för att samordna och utveckla rehabilitering på regional nivå i Skåne</w:t>
      </w:r>
      <w:r w:rsidR="005F7CEC">
        <w:rPr>
          <w:rFonts w:cs="Segoe UI"/>
          <w:color w:val="auto"/>
        </w:rPr>
        <w:t xml:space="preserve">. </w:t>
      </w:r>
      <w:r w:rsidR="006C4C02">
        <w:rPr>
          <w:rFonts w:cs="Segoe UI"/>
          <w:color w:val="auto"/>
        </w:rPr>
        <w:t>Syftet är att uppnå;</w:t>
      </w:r>
    </w:p>
    <w:p w14:paraId="6F316E7C" w14:textId="77777777" w:rsidR="00E047F0" w:rsidRPr="0048339A" w:rsidRDefault="00E047F0" w:rsidP="00391321">
      <w:pPr>
        <w:rPr>
          <w:rFonts w:cs="Segoe UI"/>
          <w:color w:val="auto"/>
        </w:rPr>
      </w:pPr>
    </w:p>
    <w:p w14:paraId="5668742C" w14:textId="68259C46" w:rsidR="00E047F0" w:rsidRPr="0048339A" w:rsidRDefault="00E047F0" w:rsidP="00391321">
      <w:pPr>
        <w:rPr>
          <w:rFonts w:cs="Segoe UI"/>
        </w:rPr>
      </w:pPr>
      <w:r w:rsidRPr="17A212BB">
        <w:rPr>
          <w:rFonts w:cs="Segoe UI"/>
        </w:rPr>
        <w:t>• ett sömlöst rehabiliteringsflöde mellan parterna</w:t>
      </w:r>
      <w:r w:rsidR="006C4C02">
        <w:rPr>
          <w:rFonts w:cs="Segoe UI"/>
        </w:rPr>
        <w:t xml:space="preserve"> med patienten i centrum</w:t>
      </w:r>
    </w:p>
    <w:p w14:paraId="003D8FD5" w14:textId="77777777" w:rsidR="00E047F0" w:rsidRPr="0048339A" w:rsidRDefault="00E047F0" w:rsidP="00391321">
      <w:pPr>
        <w:rPr>
          <w:rFonts w:cs="Segoe UI"/>
        </w:rPr>
      </w:pPr>
      <w:r w:rsidRPr="17A212BB">
        <w:rPr>
          <w:rFonts w:cs="Segoe UI"/>
        </w:rPr>
        <w:t>• en jämlik och effektiv rehabilitering av hög kvalitet</w:t>
      </w:r>
    </w:p>
    <w:p w14:paraId="54C39BAB" w14:textId="7B7EFF95" w:rsidR="00E047F0" w:rsidRDefault="00E047F0" w:rsidP="00391321">
      <w:pPr>
        <w:rPr>
          <w:rFonts w:cs="Segoe UI"/>
        </w:rPr>
      </w:pPr>
      <w:r w:rsidRPr="17A212BB">
        <w:rPr>
          <w:rFonts w:cs="Segoe UI"/>
        </w:rPr>
        <w:t>• tydliggjorda rehabiliteringsuppdrag och gemensamma vårdprogram</w:t>
      </w:r>
    </w:p>
    <w:p w14:paraId="521FEF3D" w14:textId="2E29D798" w:rsidR="00E00D8D" w:rsidRDefault="00E00D8D" w:rsidP="00391321">
      <w:pPr>
        <w:rPr>
          <w:rFonts w:cs="Segoe UI"/>
        </w:rPr>
      </w:pPr>
    </w:p>
    <w:p w14:paraId="0AD8F82C" w14:textId="77777777" w:rsidR="00E00D8D" w:rsidRDefault="00E00D8D" w:rsidP="00E00D8D">
      <w:pPr>
        <w:pStyle w:val="Liststycke"/>
        <w:rPr>
          <w:rFonts w:cs="Segoe UI"/>
          <w:color w:val="auto"/>
          <w:highlight w:val="magenta"/>
        </w:rPr>
      </w:pPr>
      <w:r>
        <w:rPr>
          <w:rFonts w:cs="Segoe UI"/>
          <w:color w:val="auto"/>
          <w:highlight w:val="magenta"/>
        </w:rPr>
        <w:t xml:space="preserve">Aktiviteter; </w:t>
      </w:r>
    </w:p>
    <w:p w14:paraId="40B571C6" w14:textId="77777777" w:rsidR="00E00D8D" w:rsidRPr="00941AA5" w:rsidRDefault="00E00D8D" w:rsidP="00E00D8D">
      <w:pPr>
        <w:pStyle w:val="Liststycke"/>
        <w:rPr>
          <w:rFonts w:cs="Segoe UI"/>
          <w:color w:val="auto"/>
          <w:highlight w:val="magenta"/>
        </w:rPr>
      </w:pPr>
    </w:p>
    <w:p w14:paraId="0BDA7ED7" w14:textId="77777777" w:rsidR="00E00D8D" w:rsidRPr="00941AA5" w:rsidRDefault="00E00D8D" w:rsidP="00E00D8D">
      <w:pPr>
        <w:pStyle w:val="Liststycke"/>
        <w:rPr>
          <w:rFonts w:cs="Segoe UI"/>
          <w:color w:val="auto"/>
          <w:highlight w:val="magenta"/>
        </w:rPr>
      </w:pPr>
      <w:r w:rsidRPr="00941AA5">
        <w:rPr>
          <w:rFonts w:cs="Segoe UI"/>
          <w:color w:val="auto"/>
          <w:highlight w:val="magenta"/>
        </w:rPr>
        <w:t>Genomförande;</w:t>
      </w:r>
    </w:p>
    <w:p w14:paraId="5840C3A3" w14:textId="46A82CF9" w:rsidR="00E00D8D" w:rsidRDefault="00E00D8D" w:rsidP="00E00D8D">
      <w:pPr>
        <w:pStyle w:val="Liststycke"/>
        <w:rPr>
          <w:rFonts w:cs="Segoe UI"/>
          <w:color w:val="auto"/>
        </w:rPr>
      </w:pPr>
    </w:p>
    <w:p w14:paraId="75A81E9B" w14:textId="77777777" w:rsidR="00E047F0" w:rsidRDefault="00E047F0" w:rsidP="00E047F0">
      <w:pPr>
        <w:rPr>
          <w:rFonts w:cs="Segoe UI"/>
        </w:rPr>
      </w:pPr>
    </w:p>
    <w:p w14:paraId="4DAB1FD6" w14:textId="77777777" w:rsidR="00E047F0" w:rsidRPr="00631EE6" w:rsidRDefault="00E047F0" w:rsidP="00E047F0">
      <w:pPr>
        <w:rPr>
          <w:rFonts w:cs="Segoe UI"/>
        </w:rPr>
      </w:pPr>
      <w:r w:rsidRPr="17A212BB">
        <w:rPr>
          <w:rStyle w:val="Rubrik3Char"/>
        </w:rPr>
        <w:t>5. Kompetenssamverkan</w:t>
      </w:r>
      <w:r w:rsidRPr="17A212BB">
        <w:rPr>
          <w:rFonts w:cs="Segoe UI"/>
        </w:rPr>
        <w:t xml:space="preserve"> </w:t>
      </w:r>
    </w:p>
    <w:p w14:paraId="5F64941D" w14:textId="303B1C80" w:rsidR="005D1DAA" w:rsidRDefault="004C1A4A" w:rsidP="00391321">
      <w:r>
        <w:t xml:space="preserve">För att möta framtidens utmaningar är det centralt att </w:t>
      </w:r>
      <w:r w:rsidR="005D1DAA">
        <w:t xml:space="preserve">gemensamt säkerställa kompetensförsörjning och kompetensutveckling. I </w:t>
      </w:r>
      <w:r w:rsidR="00B54B7C">
        <w:t>S</w:t>
      </w:r>
      <w:r w:rsidR="005D1DAA">
        <w:t xml:space="preserve">kåne finns ett flertal arenor </w:t>
      </w:r>
      <w:r w:rsidR="00B54B7C">
        <w:t>där man arbetar med kompetenssamverkan</w:t>
      </w:r>
      <w:r w:rsidR="0070783E">
        <w:t>.</w:t>
      </w:r>
      <w:r w:rsidR="00614C56">
        <w:t xml:space="preserve"> Det finns även ett regionalt kompetensråd i Södra sjukvårdsregionen som i sin tur samverkar med den nationella nivån.</w:t>
      </w:r>
      <w:r w:rsidR="00614C56" w:rsidRPr="00614C56">
        <w:rPr>
          <w:szCs w:val="22"/>
        </w:rPr>
        <w:t xml:space="preserve"> </w:t>
      </w:r>
      <w:r w:rsidR="00614C56">
        <w:rPr>
          <w:szCs w:val="22"/>
        </w:rPr>
        <w:br/>
        <w:t>P</w:t>
      </w:r>
      <w:r w:rsidR="00614C56" w:rsidRPr="003D61F4">
        <w:rPr>
          <w:szCs w:val="22"/>
        </w:rPr>
        <w:t xml:space="preserve">ågående arbete </w:t>
      </w:r>
      <w:r w:rsidR="00614C56">
        <w:rPr>
          <w:szCs w:val="22"/>
        </w:rPr>
        <w:t xml:space="preserve">ska förstärkas och stödjas </w:t>
      </w:r>
      <w:r w:rsidR="00614C56" w:rsidRPr="003D61F4">
        <w:rPr>
          <w:szCs w:val="22"/>
        </w:rPr>
        <w:t>utifrån samverkan med lärosätena</w:t>
      </w:r>
      <w:r w:rsidR="00E41BD6">
        <w:rPr>
          <w:szCs w:val="22"/>
        </w:rPr>
        <w:t xml:space="preserve"> i Skåne </w:t>
      </w:r>
      <w:r w:rsidR="00614C56" w:rsidRPr="003D61F4">
        <w:rPr>
          <w:szCs w:val="22"/>
        </w:rPr>
        <w:t>och</w:t>
      </w:r>
      <w:r w:rsidR="00E41BD6">
        <w:rPr>
          <w:szCs w:val="22"/>
        </w:rPr>
        <w:t xml:space="preserve"> med Vård-och omsorgscollege.</w:t>
      </w:r>
    </w:p>
    <w:p w14:paraId="09AA4B74" w14:textId="77777777" w:rsidR="0070783E" w:rsidRPr="003D61F4" w:rsidRDefault="0070783E" w:rsidP="00391321">
      <w:pPr>
        <w:rPr>
          <w:szCs w:val="22"/>
        </w:rPr>
      </w:pPr>
    </w:p>
    <w:p w14:paraId="622D5A0E" w14:textId="5344CA61" w:rsidR="00614C56" w:rsidRPr="003D61F4" w:rsidRDefault="0070783E" w:rsidP="00614C56">
      <w:pPr>
        <w:ind w:left="720"/>
        <w:rPr>
          <w:szCs w:val="22"/>
        </w:rPr>
      </w:pPr>
      <w:r w:rsidRPr="003D61F4">
        <w:rPr>
          <w:rFonts w:cs="Segoe UI"/>
          <w:color w:val="auto"/>
          <w:szCs w:val="22"/>
          <w:highlight w:val="magenta"/>
        </w:rPr>
        <w:t xml:space="preserve">Aktiviteter; </w:t>
      </w:r>
    </w:p>
    <w:p w14:paraId="06C7E746" w14:textId="00E4AF45" w:rsidR="0070783E" w:rsidRPr="003D61F4" w:rsidRDefault="0070783E" w:rsidP="0070783E">
      <w:pPr>
        <w:pStyle w:val="Liststycke"/>
        <w:rPr>
          <w:rFonts w:cs="Segoe UI"/>
          <w:color w:val="auto"/>
          <w:szCs w:val="22"/>
          <w:highlight w:val="magenta"/>
        </w:rPr>
      </w:pPr>
    </w:p>
    <w:p w14:paraId="50F3F3B3" w14:textId="77777777" w:rsidR="003D61F4" w:rsidRPr="003D61F4" w:rsidRDefault="003D61F4" w:rsidP="003D61F4">
      <w:pPr>
        <w:ind w:left="2274"/>
        <w:contextualSpacing/>
        <w:rPr>
          <w:rFonts w:asciiTheme="minorHAnsi" w:eastAsiaTheme="minorEastAsia" w:hAnsiTheme="minorHAnsi"/>
          <w:szCs w:val="22"/>
        </w:rPr>
      </w:pPr>
    </w:p>
    <w:p w14:paraId="27DC06B1" w14:textId="77777777" w:rsidR="0070783E" w:rsidRPr="00941AA5" w:rsidRDefault="0070783E" w:rsidP="0070783E">
      <w:pPr>
        <w:pStyle w:val="Liststycke"/>
        <w:rPr>
          <w:rFonts w:cs="Segoe UI"/>
          <w:color w:val="auto"/>
          <w:highlight w:val="magenta"/>
        </w:rPr>
      </w:pPr>
      <w:r w:rsidRPr="00941AA5">
        <w:rPr>
          <w:rFonts w:cs="Segoe UI"/>
          <w:color w:val="auto"/>
          <w:highlight w:val="magenta"/>
        </w:rPr>
        <w:t>Genomförande;</w:t>
      </w:r>
    </w:p>
    <w:p w14:paraId="171EB128" w14:textId="7164CF3E" w:rsidR="00E047F0" w:rsidRDefault="00E047F0" w:rsidP="00A93386">
      <w:pPr>
        <w:pStyle w:val="Liststycke"/>
        <w:rPr>
          <w:rFonts w:cs="Segoe UI"/>
          <w:color w:val="auto"/>
        </w:rPr>
      </w:pPr>
    </w:p>
    <w:p w14:paraId="0F505856" w14:textId="77777777" w:rsidR="00A93386" w:rsidRPr="00A93386" w:rsidRDefault="00A93386" w:rsidP="00A93386">
      <w:pPr>
        <w:pStyle w:val="Liststycke"/>
        <w:rPr>
          <w:rStyle w:val="Rubrik3Char"/>
          <w:rFonts w:eastAsiaTheme="minorHAnsi" w:cs="Segoe UI"/>
          <w:b w:val="0"/>
          <w:color w:val="auto"/>
          <w:sz w:val="22"/>
        </w:rPr>
      </w:pPr>
    </w:p>
    <w:p w14:paraId="0F7F047B" w14:textId="77777777" w:rsidR="00E047F0" w:rsidRPr="00907BB2" w:rsidRDefault="00E047F0" w:rsidP="00E047F0">
      <w:pPr>
        <w:numPr>
          <w:ilvl w:val="0"/>
          <w:numId w:val="7"/>
        </w:numPr>
      </w:pPr>
      <w:r w:rsidRPr="17A212BB">
        <w:rPr>
          <w:rStyle w:val="Rubrik3Char"/>
        </w:rPr>
        <w:t>Gemensamma digitala lösningar</w:t>
      </w:r>
      <w:r w:rsidRPr="17A212BB">
        <w:rPr>
          <w:rFonts w:cs="Segoe UI"/>
        </w:rPr>
        <w:t xml:space="preserve"> </w:t>
      </w:r>
    </w:p>
    <w:p w14:paraId="4BEF5334" w14:textId="77777777" w:rsidR="00A305B2" w:rsidRPr="00A305B2" w:rsidRDefault="00A305B2" w:rsidP="00A305B2">
      <w:pPr>
        <w:rPr>
          <w:rFonts w:cs="Segoe UI"/>
        </w:rPr>
      </w:pPr>
      <w:r w:rsidRPr="00A305B2">
        <w:rPr>
          <w:rFonts w:cs="Segoe UI"/>
        </w:rPr>
        <w:t xml:space="preserve">Vård- och omsorg är informationsintensiva verksamheter där behovet av en välfungerande </w:t>
      </w:r>
    </w:p>
    <w:p w14:paraId="3757C570" w14:textId="77777777" w:rsidR="00A305B2" w:rsidRPr="00A305B2" w:rsidRDefault="00A305B2" w:rsidP="00A305B2">
      <w:pPr>
        <w:rPr>
          <w:rFonts w:cs="Segoe UI"/>
        </w:rPr>
      </w:pPr>
      <w:r w:rsidRPr="00A305B2">
        <w:rPr>
          <w:rFonts w:cs="Segoe UI"/>
        </w:rPr>
        <w:t xml:space="preserve">informationsförsörjning mellan individer och olika aktörer är helt avgörande. Med hjälp av </w:t>
      </w:r>
    </w:p>
    <w:p w14:paraId="3D3E2178" w14:textId="77777777" w:rsidR="00A305B2" w:rsidRPr="00A305B2" w:rsidRDefault="00A305B2" w:rsidP="00A305B2">
      <w:pPr>
        <w:rPr>
          <w:rFonts w:cs="Segoe UI"/>
        </w:rPr>
      </w:pPr>
      <w:r w:rsidRPr="00A305B2">
        <w:rPr>
          <w:rFonts w:cs="Segoe UI"/>
        </w:rPr>
        <w:t xml:space="preserve">sammanhållna och användarvänliga IT-stöd kan informationen presenteras och överföras </w:t>
      </w:r>
    </w:p>
    <w:p w14:paraId="1396D2E3" w14:textId="77777777" w:rsidR="00A305B2" w:rsidRPr="00A305B2" w:rsidRDefault="00A305B2" w:rsidP="00A305B2">
      <w:pPr>
        <w:rPr>
          <w:rFonts w:cs="Segoe UI"/>
        </w:rPr>
      </w:pPr>
      <w:r w:rsidRPr="00A305B2">
        <w:rPr>
          <w:rFonts w:cs="Segoe UI"/>
        </w:rPr>
        <w:t>på ett säkrare och effektivare sätt och säkerställa koordinerade insatser till den enskilde.</w:t>
      </w:r>
    </w:p>
    <w:p w14:paraId="2B5DDB35" w14:textId="77777777" w:rsidR="00A305B2" w:rsidRDefault="00A305B2" w:rsidP="00A305B2">
      <w:pPr>
        <w:rPr>
          <w:rFonts w:cs="Segoe UI"/>
        </w:rPr>
      </w:pPr>
    </w:p>
    <w:p w14:paraId="1C24FD39" w14:textId="6245D088" w:rsidR="00A305B2" w:rsidRPr="00A305B2" w:rsidRDefault="00A305B2" w:rsidP="00A305B2">
      <w:pPr>
        <w:rPr>
          <w:rFonts w:cs="Segoe UI"/>
        </w:rPr>
      </w:pPr>
      <w:r w:rsidRPr="00A305B2">
        <w:rPr>
          <w:rFonts w:cs="Segoe UI"/>
        </w:rPr>
        <w:t xml:space="preserve">Gemensamma strategiska beslut om e-hälsa och informationsförsörjning är därför en </w:t>
      </w:r>
    </w:p>
    <w:p w14:paraId="5213345F" w14:textId="77777777" w:rsidR="00A305B2" w:rsidRPr="00A305B2" w:rsidRDefault="00A305B2" w:rsidP="00A305B2">
      <w:pPr>
        <w:rPr>
          <w:rFonts w:cs="Segoe UI"/>
        </w:rPr>
      </w:pPr>
      <w:r w:rsidRPr="00A305B2">
        <w:rPr>
          <w:rFonts w:cs="Segoe UI"/>
        </w:rPr>
        <w:t xml:space="preserve">avgörande förutsättning för att intentionerna med detta utvecklingsåtagande ska kunna </w:t>
      </w:r>
    </w:p>
    <w:p w14:paraId="16DB97F6" w14:textId="45CCF0FC" w:rsidR="00E047F0" w:rsidRPr="00A12C09" w:rsidRDefault="00A305B2" w:rsidP="00A305B2">
      <w:pPr>
        <w:rPr>
          <w:rFonts w:cs="Segoe UI"/>
        </w:rPr>
      </w:pPr>
      <w:r w:rsidRPr="00A305B2">
        <w:rPr>
          <w:rFonts w:cs="Segoe UI"/>
        </w:rPr>
        <w:t>uppfyllas.</w:t>
      </w:r>
    </w:p>
    <w:p w14:paraId="124AA572" w14:textId="6D7FCADC" w:rsidR="00E047F0" w:rsidRDefault="00960886" w:rsidP="00837100">
      <w:r>
        <w:t xml:space="preserve">Skånes </w:t>
      </w:r>
      <w:r w:rsidR="00353F1C">
        <w:t>K</w:t>
      </w:r>
      <w:r>
        <w:t>ommuner och Region Skåne har en gemensam v</w:t>
      </w:r>
      <w:r w:rsidR="00E047F0">
        <w:t>ision</w:t>
      </w:r>
      <w:r w:rsidR="0005412A">
        <w:t xml:space="preserve"> </w:t>
      </w:r>
      <w:r w:rsidR="00AE397B">
        <w:t>inom ramen för Skånegemensam digitalisering område hälsa;</w:t>
      </w:r>
      <w:r w:rsidR="00AE397B">
        <w:br/>
      </w:r>
      <w:r w:rsidR="00E047F0">
        <w:t xml:space="preserve"> ”</w:t>
      </w:r>
      <w:r w:rsidR="00AE397B">
        <w:t>E</w:t>
      </w:r>
      <w:r w:rsidR="00E047F0">
        <w:t>n heltäckande och sömlös informationsöverföring,</w:t>
      </w:r>
      <w:r>
        <w:t xml:space="preserve"> </w:t>
      </w:r>
      <w:r w:rsidR="00E047F0">
        <w:t>som omfattar personens totala resa genom systemet och mellan samtliga vård- och omsorgsgivare i Skåne”</w:t>
      </w:r>
      <w:r>
        <w:t>.</w:t>
      </w:r>
    </w:p>
    <w:p w14:paraId="0D3FEB51" w14:textId="77777777" w:rsidR="00837100" w:rsidRPr="00A12C09" w:rsidRDefault="00837100" w:rsidP="00837100"/>
    <w:p w14:paraId="7BF436A1" w14:textId="77777777" w:rsidR="00030882" w:rsidRDefault="00A305B2" w:rsidP="00837100">
      <w:r>
        <w:t>En gemensam e- hälsostrategi är under beredning och s</w:t>
      </w:r>
      <w:r w:rsidR="00E047F0">
        <w:t>trategin omfattar</w:t>
      </w:r>
      <w:r w:rsidR="00030882">
        <w:t>;</w:t>
      </w:r>
    </w:p>
    <w:p w14:paraId="36C375CB" w14:textId="62E0B3F9" w:rsidR="00030882" w:rsidRDefault="00E047F0" w:rsidP="00030882">
      <w:pPr>
        <w:pStyle w:val="Liststycke"/>
        <w:numPr>
          <w:ilvl w:val="0"/>
          <w:numId w:val="24"/>
        </w:numPr>
      </w:pPr>
      <w:r>
        <w:t>strategisk samverkan</w:t>
      </w:r>
    </w:p>
    <w:p w14:paraId="7B64B785" w14:textId="06CCCC7C" w:rsidR="00030882" w:rsidRDefault="00E047F0" w:rsidP="00030882">
      <w:pPr>
        <w:pStyle w:val="Liststycke"/>
        <w:numPr>
          <w:ilvl w:val="0"/>
          <w:numId w:val="24"/>
        </w:numPr>
      </w:pPr>
      <w:r>
        <w:t>robust infrastruktur och system</w:t>
      </w:r>
    </w:p>
    <w:p w14:paraId="1BFF2EA7" w14:textId="5950E66F" w:rsidR="00030882" w:rsidRDefault="00E047F0" w:rsidP="00030882">
      <w:pPr>
        <w:pStyle w:val="Liststycke"/>
        <w:numPr>
          <w:ilvl w:val="0"/>
          <w:numId w:val="24"/>
        </w:numPr>
      </w:pPr>
      <w:r>
        <w:t>gemensam verksamhetsprocess</w:t>
      </w:r>
    </w:p>
    <w:p w14:paraId="487F75E4" w14:textId="0FA51B40" w:rsidR="00030882" w:rsidRDefault="00E047F0" w:rsidP="00030882">
      <w:pPr>
        <w:pStyle w:val="Liststycke"/>
        <w:numPr>
          <w:ilvl w:val="0"/>
          <w:numId w:val="24"/>
        </w:numPr>
      </w:pPr>
      <w:r>
        <w:t xml:space="preserve">säkerhet och integritet </w:t>
      </w:r>
    </w:p>
    <w:p w14:paraId="46F61AE7" w14:textId="536B399B" w:rsidR="00030882" w:rsidRDefault="00E047F0" w:rsidP="00030882">
      <w:pPr>
        <w:pStyle w:val="Liststycke"/>
        <w:numPr>
          <w:ilvl w:val="0"/>
          <w:numId w:val="24"/>
        </w:numPr>
      </w:pPr>
      <w:r>
        <w:t xml:space="preserve">datadriven utveckling </w:t>
      </w:r>
    </w:p>
    <w:p w14:paraId="29BEF443" w14:textId="4C132171" w:rsidR="00E047F0" w:rsidRDefault="00E047F0" w:rsidP="00030882">
      <w:pPr>
        <w:pStyle w:val="Liststycke"/>
        <w:numPr>
          <w:ilvl w:val="0"/>
          <w:numId w:val="24"/>
        </w:numPr>
      </w:pPr>
      <w:r>
        <w:t>kompetens för den digitala vården</w:t>
      </w:r>
    </w:p>
    <w:p w14:paraId="79F9111A" w14:textId="77777777" w:rsidR="00806141" w:rsidRDefault="00806141" w:rsidP="00E047F0"/>
    <w:p w14:paraId="22342D6F" w14:textId="77777777" w:rsidR="00290A1B" w:rsidRDefault="00290A1B" w:rsidP="00290A1B">
      <w:pPr>
        <w:pStyle w:val="Liststycke"/>
        <w:rPr>
          <w:rFonts w:cs="Segoe UI"/>
          <w:color w:val="auto"/>
          <w:highlight w:val="magenta"/>
        </w:rPr>
      </w:pPr>
      <w:r>
        <w:rPr>
          <w:rFonts w:cs="Segoe UI"/>
          <w:color w:val="auto"/>
          <w:highlight w:val="magenta"/>
        </w:rPr>
        <w:t xml:space="preserve">Aktiviteter; </w:t>
      </w:r>
    </w:p>
    <w:p w14:paraId="46BFCB1F" w14:textId="77777777" w:rsidR="00290A1B" w:rsidRPr="00941AA5" w:rsidRDefault="00290A1B" w:rsidP="00290A1B">
      <w:pPr>
        <w:pStyle w:val="Liststycke"/>
        <w:rPr>
          <w:rFonts w:cs="Segoe UI"/>
          <w:color w:val="auto"/>
          <w:highlight w:val="magenta"/>
        </w:rPr>
      </w:pPr>
    </w:p>
    <w:p w14:paraId="46E04F42" w14:textId="77777777" w:rsidR="00290A1B" w:rsidRPr="00941AA5" w:rsidRDefault="00290A1B" w:rsidP="00290A1B">
      <w:pPr>
        <w:pStyle w:val="Liststycke"/>
        <w:rPr>
          <w:rFonts w:cs="Segoe UI"/>
          <w:color w:val="auto"/>
          <w:highlight w:val="magenta"/>
        </w:rPr>
      </w:pPr>
      <w:r w:rsidRPr="00941AA5">
        <w:rPr>
          <w:rFonts w:cs="Segoe UI"/>
          <w:color w:val="auto"/>
          <w:highlight w:val="magenta"/>
        </w:rPr>
        <w:t>Genomförande;</w:t>
      </w:r>
    </w:p>
    <w:p w14:paraId="264D7F81" w14:textId="68D0861E" w:rsidR="00290A1B" w:rsidRDefault="00290A1B" w:rsidP="00290A1B">
      <w:pPr>
        <w:pStyle w:val="Liststycke"/>
        <w:rPr>
          <w:rFonts w:cs="Segoe UI"/>
          <w:color w:val="auto"/>
        </w:rPr>
      </w:pPr>
    </w:p>
    <w:p w14:paraId="7B7751AF" w14:textId="77777777" w:rsidR="006D1E37" w:rsidRPr="006D1E37" w:rsidRDefault="006D1E37">
      <w:pPr>
        <w:rPr>
          <w:rFonts w:ascii="Open Sans" w:hAnsi="Open Sans" w:cs="Open Sans"/>
          <w:sz w:val="20"/>
          <w:szCs w:val="20"/>
        </w:rPr>
      </w:pPr>
    </w:p>
    <w:sectPr w:rsidR="006D1E37" w:rsidRPr="006D1E37" w:rsidSect="007930DC">
      <w:headerReference w:type="default" r:id="rId8"/>
      <w:footerReference w:type="even" r:id="rId9"/>
      <w:footerReference w:type="default" r:id="rId10"/>
      <w:headerReference w:type="first" r:id="rId11"/>
      <w:footerReference w:type="first" r:id="rId12"/>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61E0" w14:textId="77777777" w:rsidR="00461150" w:rsidRDefault="00461150" w:rsidP="00F41A94">
      <w:r>
        <w:separator/>
      </w:r>
    </w:p>
  </w:endnote>
  <w:endnote w:type="continuationSeparator" w:id="0">
    <w:p w14:paraId="74AA5B03" w14:textId="77777777" w:rsidR="00461150" w:rsidRDefault="00461150" w:rsidP="00F41A94">
      <w:r>
        <w:continuationSeparator/>
      </w:r>
    </w:p>
  </w:endnote>
  <w:endnote w:type="continuationNotice" w:id="1">
    <w:p w14:paraId="30BB577B" w14:textId="77777777" w:rsidR="00461150" w:rsidRDefault="00461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9326252"/>
      <w:docPartObj>
        <w:docPartGallery w:val="Page Numbers (Bottom of Page)"/>
        <w:docPartUnique/>
      </w:docPartObj>
    </w:sdtPr>
    <w:sdtEndPr>
      <w:rPr>
        <w:rStyle w:val="Sidnummer"/>
      </w:rPr>
    </w:sdtEndPr>
    <w:sdtContent>
      <w:p w14:paraId="55AF0F79" w14:textId="77777777" w:rsidR="007930DC" w:rsidRDefault="00D25E5E" w:rsidP="007930D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7F18AE5" w14:textId="77777777" w:rsidR="007930DC" w:rsidRDefault="007930DC" w:rsidP="007930D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sz w:val="18"/>
        <w:szCs w:val="18"/>
      </w:rPr>
      <w:id w:val="1037780690"/>
      <w:docPartObj>
        <w:docPartGallery w:val="Page Numbers (Bottom of Page)"/>
        <w:docPartUnique/>
      </w:docPartObj>
    </w:sdtPr>
    <w:sdtEndPr>
      <w:rPr>
        <w:rStyle w:val="Sidnummer"/>
      </w:rPr>
    </w:sdtEndPr>
    <w:sdtContent>
      <w:p w14:paraId="308A440C" w14:textId="77777777" w:rsidR="007930DC" w:rsidRPr="003C6E71" w:rsidRDefault="00D25E5E" w:rsidP="007930DC">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4361419F" w14:textId="77777777" w:rsidR="007930DC" w:rsidRPr="003C6E71" w:rsidRDefault="00D25E5E" w:rsidP="007930DC">
    <w:pPr>
      <w:pStyle w:val="Sidfot"/>
      <w:ind w:right="360"/>
      <w:rPr>
        <w:rFonts w:cs="Arial"/>
        <w:bCs/>
        <w:sz w:val="18"/>
        <w:szCs w:val="18"/>
      </w:rPr>
    </w:pPr>
    <w:r w:rsidRPr="003C6E71">
      <w:rPr>
        <w:rFonts w:cs="Arial"/>
        <w:bCs/>
        <w:sz w:val="18"/>
        <w:szCs w:val="18"/>
      </w:rPr>
      <w:t>Vårdsamverkan Skåne</w:t>
    </w:r>
    <w:r w:rsidRPr="003C6E71">
      <w:rPr>
        <w:rFonts w:cs="Arial"/>
        <w:bCs/>
        <w:sz w:val="18"/>
        <w:szCs w:val="18"/>
      </w:rPr>
      <w:tab/>
    </w:r>
    <w:r w:rsidRPr="003C6E71">
      <w:rPr>
        <w:rFonts w:cs="Arial"/>
        <w:bCs/>
        <w:sz w:val="18"/>
        <w:szCs w:val="18"/>
      </w:rPr>
      <w:tab/>
    </w:r>
  </w:p>
  <w:p w14:paraId="051F529F" w14:textId="77777777" w:rsidR="007930DC" w:rsidRDefault="007930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30E8" w14:textId="77777777" w:rsidR="007930DC" w:rsidRPr="00A97CED" w:rsidRDefault="00D25E5E" w:rsidP="007930DC">
    <w:pPr>
      <w:pStyle w:val="Sidfot"/>
      <w:jc w:val="center"/>
      <w:rPr>
        <w:b/>
        <w:sz w:val="16"/>
        <w:szCs w:val="16"/>
      </w:rPr>
    </w:pPr>
    <w:r w:rsidRPr="00A97CED">
      <w:rPr>
        <w:b/>
        <w:sz w:val="16"/>
        <w:szCs w:val="16"/>
      </w:rPr>
      <w:t>Vårdsamverkan Skåne</w:t>
    </w:r>
  </w:p>
  <w:p w14:paraId="278714B7" w14:textId="77777777" w:rsidR="007930DC" w:rsidRPr="00A97CED" w:rsidRDefault="00D25E5E" w:rsidP="007930DC">
    <w:pPr>
      <w:pStyle w:val="Sidfot"/>
      <w:jc w:val="center"/>
      <w:rPr>
        <w:bCs/>
        <w:sz w:val="16"/>
        <w:szCs w:val="16"/>
      </w:rPr>
    </w:pPr>
    <w:r w:rsidRPr="00A97CED">
      <w:rPr>
        <w:bCs/>
        <w:sz w:val="16"/>
        <w:szCs w:val="16"/>
      </w:rPr>
      <w:t xml:space="preserve">Region </w:t>
    </w:r>
    <w:proofErr w:type="spellStart"/>
    <w:r w:rsidRPr="00A97CED">
      <w:rPr>
        <w:bCs/>
        <w:sz w:val="16"/>
        <w:szCs w:val="16"/>
      </w:rPr>
      <w:t>Skåne</w:t>
    </w:r>
    <w:r w:rsidRPr="00A97CED">
      <w:rPr>
        <w:rFonts w:ascii="Symbol" w:eastAsia="Symbol" w:hAnsi="Symbol" w:cs="Symbol"/>
        <w:sz w:val="16"/>
        <w:szCs w:val="16"/>
      </w:rPr>
      <w:t>½</w:t>
    </w:r>
    <w:r w:rsidRPr="00A97CED">
      <w:rPr>
        <w:bCs/>
        <w:sz w:val="16"/>
        <w:szCs w:val="16"/>
      </w:rPr>
      <w:t>Skånes</w:t>
    </w:r>
    <w:proofErr w:type="spellEnd"/>
    <w:r w:rsidRPr="00A97CED">
      <w:rPr>
        <w:bCs/>
        <w:sz w:val="16"/>
        <w:szCs w:val="16"/>
      </w:rPr>
      <w:t xml:space="preserve"> Kommuner</w:t>
    </w:r>
    <w:r w:rsidRPr="00A97CED">
      <w:rPr>
        <w:bCs/>
        <w:sz w:val="16"/>
        <w:szCs w:val="16"/>
      </w:rPr>
      <w:br/>
      <w:t>vardsamverkanskane.se</w:t>
    </w:r>
  </w:p>
  <w:p w14:paraId="0432818F" w14:textId="77777777" w:rsidR="007930DC" w:rsidRPr="003C6E71" w:rsidRDefault="007930DC">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4B9C9" w14:textId="77777777" w:rsidR="00461150" w:rsidRDefault="00461150" w:rsidP="00F41A94">
      <w:r>
        <w:separator/>
      </w:r>
    </w:p>
  </w:footnote>
  <w:footnote w:type="continuationSeparator" w:id="0">
    <w:p w14:paraId="4B895567" w14:textId="77777777" w:rsidR="00461150" w:rsidRDefault="00461150" w:rsidP="00F41A94">
      <w:r>
        <w:continuationSeparator/>
      </w:r>
    </w:p>
  </w:footnote>
  <w:footnote w:type="continuationNotice" w:id="1">
    <w:p w14:paraId="44F5F594" w14:textId="77777777" w:rsidR="00461150" w:rsidRDefault="00461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A51B" w14:textId="77777777" w:rsidR="007930DC" w:rsidRDefault="00E97F89" w:rsidP="007930DC">
    <w:pPr>
      <w:pStyle w:val="Sidhuvud"/>
      <w:tabs>
        <w:tab w:val="left" w:pos="5639"/>
      </w:tabs>
    </w:pPr>
    <w:sdt>
      <w:sdtPr>
        <w:id w:val="565076177"/>
        <w:docPartObj>
          <w:docPartGallery w:val="Watermarks"/>
          <w:docPartUnique/>
        </w:docPartObj>
      </w:sdtPr>
      <w:sdtEndPr/>
      <w:sdtContent>
        <w:r>
          <w:pict w14:anchorId="3BD75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374642" o:spid="_x0000_s2049" type="#_x0000_t136" style="position:absolute;margin-left:0;margin-top:0;width:461.5pt;height:58.5pt;rotation:315;z-index:-251658752;mso-position-horizontal:center;mso-position-horizontal-relative:margin;mso-position-vertical:center;mso-position-vertical-relative:margin" o:allowincell="f" fillcolor="#393737 [814]" stroked="f">
              <v:fill opacity=".5"/>
              <v:textpath style="font-family:&quot;calibri&quot;;font-size:48pt" string="UTKAST arbetsmaterial "/>
              <w10:wrap anchorx="margin" anchory="margin"/>
            </v:shape>
          </w:pict>
        </w:r>
      </w:sdtContent>
    </w:sdt>
    <w:r w:rsidR="00D25E5E">
      <w:rPr>
        <w:noProof/>
      </w:rPr>
      <w:drawing>
        <wp:inline distT="0" distB="0" distL="0" distR="0" wp14:anchorId="58A14C0C" wp14:editId="3EEF577A">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rsidR="00D25E5E">
      <w:tab/>
    </w:r>
    <w:r w:rsidR="00D25E5E">
      <w:tab/>
    </w:r>
    <w:r w:rsidR="00D25E5E">
      <w:tab/>
    </w:r>
    <w:r w:rsidR="00D25E5E">
      <w:rPr>
        <w:noProof/>
      </w:rPr>
      <w:drawing>
        <wp:inline distT="0" distB="0" distL="0" distR="0" wp14:anchorId="7EFBCB78" wp14:editId="1CB9A6DE">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1417" w14:textId="77777777" w:rsidR="007930DC" w:rsidRDefault="00D25E5E">
    <w:pPr>
      <w:pStyle w:val="Sidhuvud"/>
    </w:pPr>
    <w:r>
      <w:rPr>
        <w:noProof/>
      </w:rPr>
      <w:drawing>
        <wp:inline distT="0" distB="0" distL="0" distR="0" wp14:anchorId="19435842" wp14:editId="479DAC00">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06DC558B" wp14:editId="4DCA6B4B">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A32"/>
    <w:multiLevelType w:val="hybridMultilevel"/>
    <w:tmpl w:val="51720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C217B2"/>
    <w:multiLevelType w:val="hybridMultilevel"/>
    <w:tmpl w:val="86AC05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F7341E"/>
    <w:multiLevelType w:val="hybridMultilevel"/>
    <w:tmpl w:val="667E66FC"/>
    <w:lvl w:ilvl="0" w:tplc="0932328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0B77094"/>
    <w:multiLevelType w:val="hybridMultilevel"/>
    <w:tmpl w:val="27B0D474"/>
    <w:lvl w:ilvl="0" w:tplc="506826CE">
      <w:start w:val="1"/>
      <w:numFmt w:val="lowerLetter"/>
      <w:lvlText w:val="%1)"/>
      <w:lvlJc w:val="left"/>
      <w:pPr>
        <w:ind w:left="720" w:hanging="360"/>
      </w:pPr>
      <w:rPr>
        <w:b/>
        <w:bCs/>
      </w:rPr>
    </w:lvl>
    <w:lvl w:ilvl="1" w:tplc="8B0AA530">
      <w:start w:val="1"/>
      <w:numFmt w:val="lowerLetter"/>
      <w:lvlText w:val="%2."/>
      <w:lvlJc w:val="left"/>
      <w:pPr>
        <w:ind w:left="1440" w:hanging="360"/>
      </w:pPr>
    </w:lvl>
    <w:lvl w:ilvl="2" w:tplc="B21EB500">
      <w:start w:val="1"/>
      <w:numFmt w:val="lowerRoman"/>
      <w:lvlText w:val="%3."/>
      <w:lvlJc w:val="right"/>
      <w:pPr>
        <w:ind w:left="2160" w:hanging="180"/>
      </w:pPr>
    </w:lvl>
    <w:lvl w:ilvl="3" w:tplc="6D50EE76">
      <w:start w:val="1"/>
      <w:numFmt w:val="decimal"/>
      <w:lvlText w:val="%4."/>
      <w:lvlJc w:val="left"/>
      <w:pPr>
        <w:ind w:left="2880" w:hanging="360"/>
      </w:pPr>
    </w:lvl>
    <w:lvl w:ilvl="4" w:tplc="DBEEE9B6">
      <w:start w:val="1"/>
      <w:numFmt w:val="lowerLetter"/>
      <w:lvlText w:val="%5."/>
      <w:lvlJc w:val="left"/>
      <w:pPr>
        <w:ind w:left="3600" w:hanging="360"/>
      </w:pPr>
    </w:lvl>
    <w:lvl w:ilvl="5" w:tplc="9336E3AA">
      <w:start w:val="1"/>
      <w:numFmt w:val="lowerRoman"/>
      <w:lvlText w:val="%6."/>
      <w:lvlJc w:val="right"/>
      <w:pPr>
        <w:ind w:left="4320" w:hanging="180"/>
      </w:pPr>
    </w:lvl>
    <w:lvl w:ilvl="6" w:tplc="9E7C776A">
      <w:start w:val="1"/>
      <w:numFmt w:val="decimal"/>
      <w:lvlText w:val="%7."/>
      <w:lvlJc w:val="left"/>
      <w:pPr>
        <w:ind w:left="5040" w:hanging="360"/>
      </w:pPr>
    </w:lvl>
    <w:lvl w:ilvl="7" w:tplc="8AA673B0">
      <w:start w:val="1"/>
      <w:numFmt w:val="lowerLetter"/>
      <w:lvlText w:val="%8."/>
      <w:lvlJc w:val="left"/>
      <w:pPr>
        <w:ind w:left="5760" w:hanging="360"/>
      </w:pPr>
    </w:lvl>
    <w:lvl w:ilvl="8" w:tplc="BE4038E2">
      <w:start w:val="1"/>
      <w:numFmt w:val="lowerRoman"/>
      <w:lvlText w:val="%9."/>
      <w:lvlJc w:val="right"/>
      <w:pPr>
        <w:ind w:left="6480" w:hanging="180"/>
      </w:pPr>
    </w:lvl>
  </w:abstractNum>
  <w:abstractNum w:abstractNumId="4" w15:restartNumberingAfterBreak="0">
    <w:nsid w:val="110F12CA"/>
    <w:multiLevelType w:val="hybridMultilevel"/>
    <w:tmpl w:val="4A8C58BA"/>
    <w:lvl w:ilvl="0" w:tplc="38F4585A">
      <w:start w:val="1"/>
      <w:numFmt w:val="lowerLetter"/>
      <w:lvlText w:val="%1)"/>
      <w:lvlJc w:val="left"/>
      <w:pPr>
        <w:ind w:left="720" w:hanging="360"/>
      </w:pPr>
      <w:rPr>
        <w:rFonts w:hint="default"/>
        <w:b/>
        <w:bCs/>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E60A0A"/>
    <w:multiLevelType w:val="hybridMultilevel"/>
    <w:tmpl w:val="EB6421F2"/>
    <w:lvl w:ilvl="0" w:tplc="093232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F65CEB"/>
    <w:multiLevelType w:val="hybridMultilevel"/>
    <w:tmpl w:val="FD4E3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626948"/>
    <w:multiLevelType w:val="hybridMultilevel"/>
    <w:tmpl w:val="83303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F80866"/>
    <w:multiLevelType w:val="hybridMultilevel"/>
    <w:tmpl w:val="C42C6DFA"/>
    <w:lvl w:ilvl="0" w:tplc="0932328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FB2D24"/>
    <w:multiLevelType w:val="hybridMultilevel"/>
    <w:tmpl w:val="5CE2DA62"/>
    <w:lvl w:ilvl="0" w:tplc="7AC2C698">
      <w:start w:val="6"/>
      <w:numFmt w:val="decimal"/>
      <w:lvlText w:val="%1."/>
      <w:lvlJc w:val="left"/>
      <w:pPr>
        <w:ind w:left="720" w:hanging="360"/>
      </w:pPr>
      <w:rPr>
        <w:rFonts w:eastAsiaTheme="majorEastAsia" w:cstheme="majorBidi"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6C19C0"/>
    <w:multiLevelType w:val="hybridMultilevel"/>
    <w:tmpl w:val="05562F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2C933266"/>
    <w:multiLevelType w:val="hybridMultilevel"/>
    <w:tmpl w:val="E84C54E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0AC032D"/>
    <w:multiLevelType w:val="hybridMultilevel"/>
    <w:tmpl w:val="F73A34AE"/>
    <w:lvl w:ilvl="0" w:tplc="09323282">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30DE66C5"/>
    <w:multiLevelType w:val="hybridMultilevel"/>
    <w:tmpl w:val="0BB4417A"/>
    <w:lvl w:ilvl="0" w:tplc="6AE2EEA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115465"/>
    <w:multiLevelType w:val="hybridMultilevel"/>
    <w:tmpl w:val="8558EAE8"/>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D994D52"/>
    <w:multiLevelType w:val="hybridMultilevel"/>
    <w:tmpl w:val="153E5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16410E"/>
    <w:multiLevelType w:val="hybridMultilevel"/>
    <w:tmpl w:val="00AC1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315080"/>
    <w:multiLevelType w:val="hybridMultilevel"/>
    <w:tmpl w:val="18DE59FC"/>
    <w:lvl w:ilvl="0" w:tplc="09323282">
      <w:numFmt w:val="bullet"/>
      <w:lvlText w:val="•"/>
      <w:lvlJc w:val="left"/>
      <w:pPr>
        <w:ind w:left="720" w:hanging="360"/>
      </w:pPr>
      <w:rPr>
        <w:rFonts w:ascii="Arial" w:eastAsiaTheme="minorHAnsi" w:hAnsi="Arial"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AE62B39"/>
    <w:multiLevelType w:val="hybridMultilevel"/>
    <w:tmpl w:val="AF002B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D2243AC"/>
    <w:multiLevelType w:val="hybridMultilevel"/>
    <w:tmpl w:val="DB4A4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233785"/>
    <w:multiLevelType w:val="hybridMultilevel"/>
    <w:tmpl w:val="639CC86E"/>
    <w:lvl w:ilvl="0" w:tplc="041D0001">
      <w:start w:val="1"/>
      <w:numFmt w:val="bullet"/>
      <w:lvlText w:val=""/>
      <w:lvlJc w:val="left"/>
      <w:pPr>
        <w:ind w:left="2274" w:hanging="360"/>
      </w:pPr>
      <w:rPr>
        <w:rFonts w:ascii="Symbol" w:hAnsi="Symbol" w:hint="default"/>
      </w:rPr>
    </w:lvl>
    <w:lvl w:ilvl="1" w:tplc="041D0003" w:tentative="1">
      <w:start w:val="1"/>
      <w:numFmt w:val="bullet"/>
      <w:lvlText w:val="o"/>
      <w:lvlJc w:val="left"/>
      <w:pPr>
        <w:ind w:left="2994" w:hanging="360"/>
      </w:pPr>
      <w:rPr>
        <w:rFonts w:ascii="Courier New" w:hAnsi="Courier New" w:cs="Courier New" w:hint="default"/>
      </w:rPr>
    </w:lvl>
    <w:lvl w:ilvl="2" w:tplc="041D0005" w:tentative="1">
      <w:start w:val="1"/>
      <w:numFmt w:val="bullet"/>
      <w:lvlText w:val=""/>
      <w:lvlJc w:val="left"/>
      <w:pPr>
        <w:ind w:left="3714" w:hanging="360"/>
      </w:pPr>
      <w:rPr>
        <w:rFonts w:ascii="Wingdings" w:hAnsi="Wingdings" w:hint="default"/>
      </w:rPr>
    </w:lvl>
    <w:lvl w:ilvl="3" w:tplc="041D0001" w:tentative="1">
      <w:start w:val="1"/>
      <w:numFmt w:val="bullet"/>
      <w:lvlText w:val=""/>
      <w:lvlJc w:val="left"/>
      <w:pPr>
        <w:ind w:left="4434" w:hanging="360"/>
      </w:pPr>
      <w:rPr>
        <w:rFonts w:ascii="Symbol" w:hAnsi="Symbol" w:hint="default"/>
      </w:rPr>
    </w:lvl>
    <w:lvl w:ilvl="4" w:tplc="041D0003" w:tentative="1">
      <w:start w:val="1"/>
      <w:numFmt w:val="bullet"/>
      <w:lvlText w:val="o"/>
      <w:lvlJc w:val="left"/>
      <w:pPr>
        <w:ind w:left="5154" w:hanging="360"/>
      </w:pPr>
      <w:rPr>
        <w:rFonts w:ascii="Courier New" w:hAnsi="Courier New" w:cs="Courier New" w:hint="default"/>
      </w:rPr>
    </w:lvl>
    <w:lvl w:ilvl="5" w:tplc="041D0005" w:tentative="1">
      <w:start w:val="1"/>
      <w:numFmt w:val="bullet"/>
      <w:lvlText w:val=""/>
      <w:lvlJc w:val="left"/>
      <w:pPr>
        <w:ind w:left="5874" w:hanging="360"/>
      </w:pPr>
      <w:rPr>
        <w:rFonts w:ascii="Wingdings" w:hAnsi="Wingdings" w:hint="default"/>
      </w:rPr>
    </w:lvl>
    <w:lvl w:ilvl="6" w:tplc="041D0001" w:tentative="1">
      <w:start w:val="1"/>
      <w:numFmt w:val="bullet"/>
      <w:lvlText w:val=""/>
      <w:lvlJc w:val="left"/>
      <w:pPr>
        <w:ind w:left="6594" w:hanging="360"/>
      </w:pPr>
      <w:rPr>
        <w:rFonts w:ascii="Symbol" w:hAnsi="Symbol" w:hint="default"/>
      </w:rPr>
    </w:lvl>
    <w:lvl w:ilvl="7" w:tplc="041D0003" w:tentative="1">
      <w:start w:val="1"/>
      <w:numFmt w:val="bullet"/>
      <w:lvlText w:val="o"/>
      <w:lvlJc w:val="left"/>
      <w:pPr>
        <w:ind w:left="7314" w:hanging="360"/>
      </w:pPr>
      <w:rPr>
        <w:rFonts w:ascii="Courier New" w:hAnsi="Courier New" w:cs="Courier New" w:hint="default"/>
      </w:rPr>
    </w:lvl>
    <w:lvl w:ilvl="8" w:tplc="041D0005" w:tentative="1">
      <w:start w:val="1"/>
      <w:numFmt w:val="bullet"/>
      <w:lvlText w:val=""/>
      <w:lvlJc w:val="left"/>
      <w:pPr>
        <w:ind w:left="8034" w:hanging="360"/>
      </w:pPr>
      <w:rPr>
        <w:rFonts w:ascii="Wingdings" w:hAnsi="Wingdings" w:hint="default"/>
      </w:rPr>
    </w:lvl>
  </w:abstractNum>
  <w:abstractNum w:abstractNumId="21" w15:restartNumberingAfterBreak="0">
    <w:nsid w:val="4FA112B0"/>
    <w:multiLevelType w:val="hybridMultilevel"/>
    <w:tmpl w:val="6BC4D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A97C25"/>
    <w:multiLevelType w:val="hybridMultilevel"/>
    <w:tmpl w:val="E7229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A71146"/>
    <w:multiLevelType w:val="hybridMultilevel"/>
    <w:tmpl w:val="7F44DE62"/>
    <w:lvl w:ilvl="0" w:tplc="06FA199A">
      <w:numFmt w:val="bullet"/>
      <w:lvlText w:val="-"/>
      <w:lvlJc w:val="left"/>
      <w:pPr>
        <w:ind w:left="2274" w:hanging="360"/>
      </w:pPr>
      <w:rPr>
        <w:rFonts w:ascii="Arial" w:eastAsiaTheme="minorHAnsi" w:hAnsi="Arial" w:cs="Arial" w:hint="default"/>
      </w:rPr>
    </w:lvl>
    <w:lvl w:ilvl="1" w:tplc="041D0003" w:tentative="1">
      <w:start w:val="1"/>
      <w:numFmt w:val="bullet"/>
      <w:lvlText w:val="o"/>
      <w:lvlJc w:val="left"/>
      <w:pPr>
        <w:ind w:left="2994" w:hanging="360"/>
      </w:pPr>
      <w:rPr>
        <w:rFonts w:ascii="Courier New" w:hAnsi="Courier New" w:cs="Courier New" w:hint="default"/>
      </w:rPr>
    </w:lvl>
    <w:lvl w:ilvl="2" w:tplc="041D0005" w:tentative="1">
      <w:start w:val="1"/>
      <w:numFmt w:val="bullet"/>
      <w:lvlText w:val=""/>
      <w:lvlJc w:val="left"/>
      <w:pPr>
        <w:ind w:left="3714" w:hanging="360"/>
      </w:pPr>
      <w:rPr>
        <w:rFonts w:ascii="Wingdings" w:hAnsi="Wingdings" w:hint="default"/>
      </w:rPr>
    </w:lvl>
    <w:lvl w:ilvl="3" w:tplc="041D0001" w:tentative="1">
      <w:start w:val="1"/>
      <w:numFmt w:val="bullet"/>
      <w:lvlText w:val=""/>
      <w:lvlJc w:val="left"/>
      <w:pPr>
        <w:ind w:left="4434" w:hanging="360"/>
      </w:pPr>
      <w:rPr>
        <w:rFonts w:ascii="Symbol" w:hAnsi="Symbol" w:hint="default"/>
      </w:rPr>
    </w:lvl>
    <w:lvl w:ilvl="4" w:tplc="041D0003" w:tentative="1">
      <w:start w:val="1"/>
      <w:numFmt w:val="bullet"/>
      <w:lvlText w:val="o"/>
      <w:lvlJc w:val="left"/>
      <w:pPr>
        <w:ind w:left="5154" w:hanging="360"/>
      </w:pPr>
      <w:rPr>
        <w:rFonts w:ascii="Courier New" w:hAnsi="Courier New" w:cs="Courier New" w:hint="default"/>
      </w:rPr>
    </w:lvl>
    <w:lvl w:ilvl="5" w:tplc="041D0005" w:tentative="1">
      <w:start w:val="1"/>
      <w:numFmt w:val="bullet"/>
      <w:lvlText w:val=""/>
      <w:lvlJc w:val="left"/>
      <w:pPr>
        <w:ind w:left="5874" w:hanging="360"/>
      </w:pPr>
      <w:rPr>
        <w:rFonts w:ascii="Wingdings" w:hAnsi="Wingdings" w:hint="default"/>
      </w:rPr>
    </w:lvl>
    <w:lvl w:ilvl="6" w:tplc="041D0001" w:tentative="1">
      <w:start w:val="1"/>
      <w:numFmt w:val="bullet"/>
      <w:lvlText w:val=""/>
      <w:lvlJc w:val="left"/>
      <w:pPr>
        <w:ind w:left="6594" w:hanging="360"/>
      </w:pPr>
      <w:rPr>
        <w:rFonts w:ascii="Symbol" w:hAnsi="Symbol" w:hint="default"/>
      </w:rPr>
    </w:lvl>
    <w:lvl w:ilvl="7" w:tplc="041D0003" w:tentative="1">
      <w:start w:val="1"/>
      <w:numFmt w:val="bullet"/>
      <w:lvlText w:val="o"/>
      <w:lvlJc w:val="left"/>
      <w:pPr>
        <w:ind w:left="7314" w:hanging="360"/>
      </w:pPr>
      <w:rPr>
        <w:rFonts w:ascii="Courier New" w:hAnsi="Courier New" w:cs="Courier New" w:hint="default"/>
      </w:rPr>
    </w:lvl>
    <w:lvl w:ilvl="8" w:tplc="041D0005" w:tentative="1">
      <w:start w:val="1"/>
      <w:numFmt w:val="bullet"/>
      <w:lvlText w:val=""/>
      <w:lvlJc w:val="left"/>
      <w:pPr>
        <w:ind w:left="8034" w:hanging="360"/>
      </w:pPr>
      <w:rPr>
        <w:rFonts w:ascii="Wingdings" w:hAnsi="Wingdings" w:hint="default"/>
      </w:rPr>
    </w:lvl>
  </w:abstractNum>
  <w:abstractNum w:abstractNumId="24" w15:restartNumberingAfterBreak="0">
    <w:nsid w:val="5D3E4ECE"/>
    <w:multiLevelType w:val="hybridMultilevel"/>
    <w:tmpl w:val="2F7AEB76"/>
    <w:lvl w:ilvl="0" w:tplc="A2007B9E">
      <w:start w:val="1"/>
      <w:numFmt w:val="lowerLetter"/>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14657BA"/>
    <w:multiLevelType w:val="hybridMultilevel"/>
    <w:tmpl w:val="38A0C02C"/>
    <w:lvl w:ilvl="0" w:tplc="FFFFFFFF">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2F4499E"/>
    <w:multiLevelType w:val="hybridMultilevel"/>
    <w:tmpl w:val="E45AE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5150A96"/>
    <w:multiLevelType w:val="hybridMultilevel"/>
    <w:tmpl w:val="B2D4DDB8"/>
    <w:lvl w:ilvl="0" w:tplc="96FA70AA">
      <w:start w:val="1"/>
      <w:numFmt w:val="bullet"/>
      <w:lvlText w:val="·"/>
      <w:lvlJc w:val="left"/>
      <w:pPr>
        <w:ind w:left="720" w:hanging="360"/>
      </w:pPr>
      <w:rPr>
        <w:rFonts w:ascii="Symbol" w:hAnsi="Symbol" w:hint="default"/>
      </w:rPr>
    </w:lvl>
    <w:lvl w:ilvl="1" w:tplc="B0183964">
      <w:start w:val="1"/>
      <w:numFmt w:val="bullet"/>
      <w:lvlText w:val="o"/>
      <w:lvlJc w:val="left"/>
      <w:pPr>
        <w:ind w:left="1440" w:hanging="360"/>
      </w:pPr>
      <w:rPr>
        <w:rFonts w:ascii="Courier New" w:hAnsi="Courier New" w:hint="default"/>
      </w:rPr>
    </w:lvl>
    <w:lvl w:ilvl="2" w:tplc="FB440AE0">
      <w:start w:val="1"/>
      <w:numFmt w:val="bullet"/>
      <w:lvlText w:val=""/>
      <w:lvlJc w:val="left"/>
      <w:pPr>
        <w:ind w:left="2160" w:hanging="360"/>
      </w:pPr>
      <w:rPr>
        <w:rFonts w:ascii="Wingdings" w:hAnsi="Wingdings" w:hint="default"/>
      </w:rPr>
    </w:lvl>
    <w:lvl w:ilvl="3" w:tplc="A7029C3A">
      <w:start w:val="1"/>
      <w:numFmt w:val="bullet"/>
      <w:lvlText w:val=""/>
      <w:lvlJc w:val="left"/>
      <w:pPr>
        <w:ind w:left="2880" w:hanging="360"/>
      </w:pPr>
      <w:rPr>
        <w:rFonts w:ascii="Symbol" w:hAnsi="Symbol" w:hint="default"/>
      </w:rPr>
    </w:lvl>
    <w:lvl w:ilvl="4" w:tplc="DB4C8E64">
      <w:start w:val="1"/>
      <w:numFmt w:val="bullet"/>
      <w:lvlText w:val="o"/>
      <w:lvlJc w:val="left"/>
      <w:pPr>
        <w:ind w:left="3600" w:hanging="360"/>
      </w:pPr>
      <w:rPr>
        <w:rFonts w:ascii="Courier New" w:hAnsi="Courier New" w:hint="default"/>
      </w:rPr>
    </w:lvl>
    <w:lvl w:ilvl="5" w:tplc="36A6D562">
      <w:start w:val="1"/>
      <w:numFmt w:val="bullet"/>
      <w:lvlText w:val=""/>
      <w:lvlJc w:val="left"/>
      <w:pPr>
        <w:ind w:left="4320" w:hanging="360"/>
      </w:pPr>
      <w:rPr>
        <w:rFonts w:ascii="Wingdings" w:hAnsi="Wingdings" w:hint="default"/>
      </w:rPr>
    </w:lvl>
    <w:lvl w:ilvl="6" w:tplc="BC00DC14">
      <w:start w:val="1"/>
      <w:numFmt w:val="bullet"/>
      <w:lvlText w:val=""/>
      <w:lvlJc w:val="left"/>
      <w:pPr>
        <w:ind w:left="5040" w:hanging="360"/>
      </w:pPr>
      <w:rPr>
        <w:rFonts w:ascii="Symbol" w:hAnsi="Symbol" w:hint="default"/>
      </w:rPr>
    </w:lvl>
    <w:lvl w:ilvl="7" w:tplc="80E2BE7A">
      <w:start w:val="1"/>
      <w:numFmt w:val="bullet"/>
      <w:lvlText w:val="o"/>
      <w:lvlJc w:val="left"/>
      <w:pPr>
        <w:ind w:left="5760" w:hanging="360"/>
      </w:pPr>
      <w:rPr>
        <w:rFonts w:ascii="Courier New" w:hAnsi="Courier New" w:hint="default"/>
      </w:rPr>
    </w:lvl>
    <w:lvl w:ilvl="8" w:tplc="DC229C92">
      <w:start w:val="1"/>
      <w:numFmt w:val="bullet"/>
      <w:lvlText w:val=""/>
      <w:lvlJc w:val="left"/>
      <w:pPr>
        <w:ind w:left="6480" w:hanging="360"/>
      </w:pPr>
      <w:rPr>
        <w:rFonts w:ascii="Wingdings" w:hAnsi="Wingdings" w:hint="default"/>
      </w:rPr>
    </w:lvl>
  </w:abstractNum>
  <w:abstractNum w:abstractNumId="28" w15:restartNumberingAfterBreak="0">
    <w:nsid w:val="797963F4"/>
    <w:multiLevelType w:val="hybridMultilevel"/>
    <w:tmpl w:val="BDEA4C30"/>
    <w:lvl w:ilvl="0" w:tplc="477CECB8">
      <w:start w:val="1"/>
      <w:numFmt w:val="bullet"/>
      <w:lvlText w:val=""/>
      <w:lvlJc w:val="left"/>
      <w:pPr>
        <w:ind w:left="720" w:hanging="360"/>
      </w:pPr>
      <w:rPr>
        <w:rFonts w:ascii="Symbol" w:hAnsi="Symbol" w:hint="default"/>
      </w:rPr>
    </w:lvl>
    <w:lvl w:ilvl="1" w:tplc="F2F437B0">
      <w:start w:val="1"/>
      <w:numFmt w:val="bullet"/>
      <w:lvlText w:val="o"/>
      <w:lvlJc w:val="left"/>
      <w:pPr>
        <w:ind w:left="1440" w:hanging="360"/>
      </w:pPr>
      <w:rPr>
        <w:rFonts w:ascii="Courier New" w:hAnsi="Courier New" w:hint="default"/>
      </w:rPr>
    </w:lvl>
    <w:lvl w:ilvl="2" w:tplc="AAEC9BEE">
      <w:start w:val="1"/>
      <w:numFmt w:val="bullet"/>
      <w:lvlText w:val=""/>
      <w:lvlJc w:val="left"/>
      <w:pPr>
        <w:ind w:left="2160" w:hanging="360"/>
      </w:pPr>
      <w:rPr>
        <w:rFonts w:ascii="Wingdings" w:hAnsi="Wingdings" w:hint="default"/>
      </w:rPr>
    </w:lvl>
    <w:lvl w:ilvl="3" w:tplc="9454D122">
      <w:start w:val="1"/>
      <w:numFmt w:val="bullet"/>
      <w:lvlText w:val=""/>
      <w:lvlJc w:val="left"/>
      <w:pPr>
        <w:ind w:left="2880" w:hanging="360"/>
      </w:pPr>
      <w:rPr>
        <w:rFonts w:ascii="Symbol" w:hAnsi="Symbol" w:hint="default"/>
      </w:rPr>
    </w:lvl>
    <w:lvl w:ilvl="4" w:tplc="B05A1CAE">
      <w:start w:val="1"/>
      <w:numFmt w:val="bullet"/>
      <w:lvlText w:val="o"/>
      <w:lvlJc w:val="left"/>
      <w:pPr>
        <w:ind w:left="3600" w:hanging="360"/>
      </w:pPr>
      <w:rPr>
        <w:rFonts w:ascii="Courier New" w:hAnsi="Courier New" w:hint="default"/>
      </w:rPr>
    </w:lvl>
    <w:lvl w:ilvl="5" w:tplc="B2EA6BC8">
      <w:start w:val="1"/>
      <w:numFmt w:val="bullet"/>
      <w:lvlText w:val=""/>
      <w:lvlJc w:val="left"/>
      <w:pPr>
        <w:ind w:left="4320" w:hanging="360"/>
      </w:pPr>
      <w:rPr>
        <w:rFonts w:ascii="Wingdings" w:hAnsi="Wingdings" w:hint="default"/>
      </w:rPr>
    </w:lvl>
    <w:lvl w:ilvl="6" w:tplc="64765C2C">
      <w:start w:val="1"/>
      <w:numFmt w:val="bullet"/>
      <w:lvlText w:val=""/>
      <w:lvlJc w:val="left"/>
      <w:pPr>
        <w:ind w:left="5040" w:hanging="360"/>
      </w:pPr>
      <w:rPr>
        <w:rFonts w:ascii="Symbol" w:hAnsi="Symbol" w:hint="default"/>
      </w:rPr>
    </w:lvl>
    <w:lvl w:ilvl="7" w:tplc="980C9D5C">
      <w:start w:val="1"/>
      <w:numFmt w:val="bullet"/>
      <w:lvlText w:val="o"/>
      <w:lvlJc w:val="left"/>
      <w:pPr>
        <w:ind w:left="5760" w:hanging="360"/>
      </w:pPr>
      <w:rPr>
        <w:rFonts w:ascii="Courier New" w:hAnsi="Courier New" w:hint="default"/>
      </w:rPr>
    </w:lvl>
    <w:lvl w:ilvl="8" w:tplc="5C524A1A">
      <w:start w:val="1"/>
      <w:numFmt w:val="bullet"/>
      <w:lvlText w:val=""/>
      <w:lvlJc w:val="left"/>
      <w:pPr>
        <w:ind w:left="6480" w:hanging="360"/>
      </w:pPr>
      <w:rPr>
        <w:rFonts w:ascii="Wingdings" w:hAnsi="Wingdings" w:hint="default"/>
      </w:rPr>
    </w:lvl>
  </w:abstractNum>
  <w:abstractNum w:abstractNumId="29" w15:restartNumberingAfterBreak="0">
    <w:nsid w:val="7B65124D"/>
    <w:multiLevelType w:val="hybridMultilevel"/>
    <w:tmpl w:val="73785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A777A6"/>
    <w:multiLevelType w:val="hybridMultilevel"/>
    <w:tmpl w:val="C576C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7"/>
  </w:num>
  <w:num w:numId="4">
    <w:abstractNumId w:val="30"/>
  </w:num>
  <w:num w:numId="5">
    <w:abstractNumId w:val="14"/>
  </w:num>
  <w:num w:numId="6">
    <w:abstractNumId w:val="16"/>
  </w:num>
  <w:num w:numId="7">
    <w:abstractNumId w:val="9"/>
  </w:num>
  <w:num w:numId="8">
    <w:abstractNumId w:val="22"/>
  </w:num>
  <w:num w:numId="9">
    <w:abstractNumId w:val="21"/>
  </w:num>
  <w:num w:numId="10">
    <w:abstractNumId w:val="25"/>
  </w:num>
  <w:num w:numId="11">
    <w:abstractNumId w:val="4"/>
  </w:num>
  <w:num w:numId="12">
    <w:abstractNumId w:val="19"/>
  </w:num>
  <w:num w:numId="13">
    <w:abstractNumId w:val="18"/>
  </w:num>
  <w:num w:numId="14">
    <w:abstractNumId w:val="1"/>
  </w:num>
  <w:num w:numId="15">
    <w:abstractNumId w:val="24"/>
  </w:num>
  <w:num w:numId="16">
    <w:abstractNumId w:val="11"/>
  </w:num>
  <w:num w:numId="17">
    <w:abstractNumId w:val="7"/>
  </w:num>
  <w:num w:numId="18">
    <w:abstractNumId w:val="0"/>
  </w:num>
  <w:num w:numId="19">
    <w:abstractNumId w:val="29"/>
  </w:num>
  <w:num w:numId="20">
    <w:abstractNumId w:val="26"/>
  </w:num>
  <w:num w:numId="21">
    <w:abstractNumId w:val="5"/>
  </w:num>
  <w:num w:numId="22">
    <w:abstractNumId w:val="17"/>
  </w:num>
  <w:num w:numId="23">
    <w:abstractNumId w:val="8"/>
  </w:num>
  <w:num w:numId="24">
    <w:abstractNumId w:val="6"/>
  </w:num>
  <w:num w:numId="25">
    <w:abstractNumId w:val="10"/>
  </w:num>
  <w:num w:numId="26">
    <w:abstractNumId w:val="15"/>
  </w:num>
  <w:num w:numId="27">
    <w:abstractNumId w:val="2"/>
  </w:num>
  <w:num w:numId="28">
    <w:abstractNumId w:val="12"/>
  </w:num>
  <w:num w:numId="29">
    <w:abstractNumId w:val="13"/>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F0"/>
    <w:rsid w:val="000018ED"/>
    <w:rsid w:val="00001B32"/>
    <w:rsid w:val="00002979"/>
    <w:rsid w:val="0000349B"/>
    <w:rsid w:val="000054F2"/>
    <w:rsid w:val="00006EC9"/>
    <w:rsid w:val="000138FE"/>
    <w:rsid w:val="00014C57"/>
    <w:rsid w:val="00030882"/>
    <w:rsid w:val="000344C3"/>
    <w:rsid w:val="00035940"/>
    <w:rsid w:val="00047D83"/>
    <w:rsid w:val="0005412A"/>
    <w:rsid w:val="00057BDA"/>
    <w:rsid w:val="00064EFC"/>
    <w:rsid w:val="000700CF"/>
    <w:rsid w:val="00072B5E"/>
    <w:rsid w:val="0009004F"/>
    <w:rsid w:val="000903DC"/>
    <w:rsid w:val="000949B1"/>
    <w:rsid w:val="00094F65"/>
    <w:rsid w:val="00095B72"/>
    <w:rsid w:val="00097C78"/>
    <w:rsid w:val="000A3ED8"/>
    <w:rsid w:val="000A47F1"/>
    <w:rsid w:val="000A7895"/>
    <w:rsid w:val="000B5483"/>
    <w:rsid w:val="000C3891"/>
    <w:rsid w:val="000C430F"/>
    <w:rsid w:val="000C797B"/>
    <w:rsid w:val="000C7B29"/>
    <w:rsid w:val="000D0C99"/>
    <w:rsid w:val="000D22DB"/>
    <w:rsid w:val="000D56C9"/>
    <w:rsid w:val="000E1205"/>
    <w:rsid w:val="000E5A33"/>
    <w:rsid w:val="000F2C0A"/>
    <w:rsid w:val="00102EFA"/>
    <w:rsid w:val="00106472"/>
    <w:rsid w:val="00111DEF"/>
    <w:rsid w:val="00112D52"/>
    <w:rsid w:val="00113A60"/>
    <w:rsid w:val="00117ED7"/>
    <w:rsid w:val="00117F87"/>
    <w:rsid w:val="001206F0"/>
    <w:rsid w:val="0012328B"/>
    <w:rsid w:val="00124245"/>
    <w:rsid w:val="0012460B"/>
    <w:rsid w:val="00126B45"/>
    <w:rsid w:val="00131DBC"/>
    <w:rsid w:val="0014283A"/>
    <w:rsid w:val="001436E9"/>
    <w:rsid w:val="00143744"/>
    <w:rsid w:val="00143A7B"/>
    <w:rsid w:val="00144703"/>
    <w:rsid w:val="00150740"/>
    <w:rsid w:val="00152F6C"/>
    <w:rsid w:val="001531BB"/>
    <w:rsid w:val="0015553A"/>
    <w:rsid w:val="001606B0"/>
    <w:rsid w:val="00162E95"/>
    <w:rsid w:val="0017493D"/>
    <w:rsid w:val="0017776F"/>
    <w:rsid w:val="0018060E"/>
    <w:rsid w:val="001902AB"/>
    <w:rsid w:val="001902C5"/>
    <w:rsid w:val="00190B4D"/>
    <w:rsid w:val="001916E8"/>
    <w:rsid w:val="001B51AB"/>
    <w:rsid w:val="001B67C0"/>
    <w:rsid w:val="001B7EE3"/>
    <w:rsid w:val="001C27BC"/>
    <w:rsid w:val="001C2D67"/>
    <w:rsid w:val="001C5CF7"/>
    <w:rsid w:val="001D2723"/>
    <w:rsid w:val="001E1972"/>
    <w:rsid w:val="001E347E"/>
    <w:rsid w:val="001E39C3"/>
    <w:rsid w:val="001E57BC"/>
    <w:rsid w:val="001F37F0"/>
    <w:rsid w:val="00200137"/>
    <w:rsid w:val="002023F2"/>
    <w:rsid w:val="002027F3"/>
    <w:rsid w:val="00202D3B"/>
    <w:rsid w:val="00205677"/>
    <w:rsid w:val="0020780E"/>
    <w:rsid w:val="00214B37"/>
    <w:rsid w:val="00221F6B"/>
    <w:rsid w:val="00222558"/>
    <w:rsid w:val="00222947"/>
    <w:rsid w:val="00224A6E"/>
    <w:rsid w:val="0022550D"/>
    <w:rsid w:val="00225FFB"/>
    <w:rsid w:val="00231390"/>
    <w:rsid w:val="00231969"/>
    <w:rsid w:val="00233CC9"/>
    <w:rsid w:val="00234424"/>
    <w:rsid w:val="00234C3F"/>
    <w:rsid w:val="002514A5"/>
    <w:rsid w:val="00251C13"/>
    <w:rsid w:val="00251F11"/>
    <w:rsid w:val="00252B54"/>
    <w:rsid w:val="00252E7B"/>
    <w:rsid w:val="00254A04"/>
    <w:rsid w:val="002610CD"/>
    <w:rsid w:val="002627F0"/>
    <w:rsid w:val="002636A0"/>
    <w:rsid w:val="00263962"/>
    <w:rsid w:val="00265506"/>
    <w:rsid w:val="002716EA"/>
    <w:rsid w:val="002721A8"/>
    <w:rsid w:val="00280AA4"/>
    <w:rsid w:val="00290A1B"/>
    <w:rsid w:val="002916A0"/>
    <w:rsid w:val="0029452C"/>
    <w:rsid w:val="00295A3C"/>
    <w:rsid w:val="002A49D9"/>
    <w:rsid w:val="002C3B5F"/>
    <w:rsid w:val="002C4930"/>
    <w:rsid w:val="002D1183"/>
    <w:rsid w:val="002D1758"/>
    <w:rsid w:val="002E411E"/>
    <w:rsid w:val="002F0A21"/>
    <w:rsid w:val="002F41FE"/>
    <w:rsid w:val="002F7AC4"/>
    <w:rsid w:val="00304C07"/>
    <w:rsid w:val="00304E02"/>
    <w:rsid w:val="0030573A"/>
    <w:rsid w:val="00311374"/>
    <w:rsid w:val="00317DE9"/>
    <w:rsid w:val="00323BD7"/>
    <w:rsid w:val="00327D4B"/>
    <w:rsid w:val="00331D17"/>
    <w:rsid w:val="003323B8"/>
    <w:rsid w:val="00333B90"/>
    <w:rsid w:val="00335431"/>
    <w:rsid w:val="00346810"/>
    <w:rsid w:val="0035213D"/>
    <w:rsid w:val="00353F1C"/>
    <w:rsid w:val="003541AD"/>
    <w:rsid w:val="003601A9"/>
    <w:rsid w:val="0036425D"/>
    <w:rsid w:val="00374523"/>
    <w:rsid w:val="00384AE1"/>
    <w:rsid w:val="00386002"/>
    <w:rsid w:val="00386F6C"/>
    <w:rsid w:val="00387F81"/>
    <w:rsid w:val="00391321"/>
    <w:rsid w:val="00397CA6"/>
    <w:rsid w:val="003A5045"/>
    <w:rsid w:val="003B3A1B"/>
    <w:rsid w:val="003B3BCF"/>
    <w:rsid w:val="003B4718"/>
    <w:rsid w:val="003B7863"/>
    <w:rsid w:val="003C2615"/>
    <w:rsid w:val="003C4A22"/>
    <w:rsid w:val="003C4D4F"/>
    <w:rsid w:val="003D2733"/>
    <w:rsid w:val="003D55E0"/>
    <w:rsid w:val="003D61F4"/>
    <w:rsid w:val="003E5B75"/>
    <w:rsid w:val="003F19FB"/>
    <w:rsid w:val="00400D30"/>
    <w:rsid w:val="00411C02"/>
    <w:rsid w:val="004163B4"/>
    <w:rsid w:val="00422740"/>
    <w:rsid w:val="00425DD6"/>
    <w:rsid w:val="0043208C"/>
    <w:rsid w:val="00432B7B"/>
    <w:rsid w:val="004339B6"/>
    <w:rsid w:val="00437AAF"/>
    <w:rsid w:val="00441F69"/>
    <w:rsid w:val="00451FED"/>
    <w:rsid w:val="00461150"/>
    <w:rsid w:val="00464319"/>
    <w:rsid w:val="00470CB4"/>
    <w:rsid w:val="00471ADF"/>
    <w:rsid w:val="00472273"/>
    <w:rsid w:val="00474A10"/>
    <w:rsid w:val="00475550"/>
    <w:rsid w:val="0048359F"/>
    <w:rsid w:val="00492979"/>
    <w:rsid w:val="00496238"/>
    <w:rsid w:val="004A2E67"/>
    <w:rsid w:val="004A541B"/>
    <w:rsid w:val="004B2013"/>
    <w:rsid w:val="004B2657"/>
    <w:rsid w:val="004B28E6"/>
    <w:rsid w:val="004C0ECC"/>
    <w:rsid w:val="004C1A4A"/>
    <w:rsid w:val="004C7145"/>
    <w:rsid w:val="004E01B4"/>
    <w:rsid w:val="004E13E3"/>
    <w:rsid w:val="004E31C2"/>
    <w:rsid w:val="004E5E2F"/>
    <w:rsid w:val="004E6126"/>
    <w:rsid w:val="004F04E2"/>
    <w:rsid w:val="004F3C7B"/>
    <w:rsid w:val="004F49AB"/>
    <w:rsid w:val="004F6C63"/>
    <w:rsid w:val="00502AD5"/>
    <w:rsid w:val="005051BF"/>
    <w:rsid w:val="005120C0"/>
    <w:rsid w:val="005172DA"/>
    <w:rsid w:val="00533881"/>
    <w:rsid w:val="00540D42"/>
    <w:rsid w:val="00545421"/>
    <w:rsid w:val="00553327"/>
    <w:rsid w:val="00554737"/>
    <w:rsid w:val="00554A43"/>
    <w:rsid w:val="00556343"/>
    <w:rsid w:val="0055659C"/>
    <w:rsid w:val="00560D3D"/>
    <w:rsid w:val="0056333B"/>
    <w:rsid w:val="005660F2"/>
    <w:rsid w:val="00580835"/>
    <w:rsid w:val="00582739"/>
    <w:rsid w:val="00583147"/>
    <w:rsid w:val="00583C5B"/>
    <w:rsid w:val="0058649B"/>
    <w:rsid w:val="00587AD7"/>
    <w:rsid w:val="0059170C"/>
    <w:rsid w:val="00591B83"/>
    <w:rsid w:val="00596F0F"/>
    <w:rsid w:val="005A3A79"/>
    <w:rsid w:val="005A4E80"/>
    <w:rsid w:val="005B0AF3"/>
    <w:rsid w:val="005B0D68"/>
    <w:rsid w:val="005B56BB"/>
    <w:rsid w:val="005B71C2"/>
    <w:rsid w:val="005B71FB"/>
    <w:rsid w:val="005C28AF"/>
    <w:rsid w:val="005D0875"/>
    <w:rsid w:val="005D1DAA"/>
    <w:rsid w:val="005D3389"/>
    <w:rsid w:val="005D35DE"/>
    <w:rsid w:val="005D68F1"/>
    <w:rsid w:val="005E004C"/>
    <w:rsid w:val="005E1569"/>
    <w:rsid w:val="005E3A27"/>
    <w:rsid w:val="005F0496"/>
    <w:rsid w:val="005F0BD8"/>
    <w:rsid w:val="005F38D7"/>
    <w:rsid w:val="005F7CEC"/>
    <w:rsid w:val="00614C56"/>
    <w:rsid w:val="00614DDE"/>
    <w:rsid w:val="0062658A"/>
    <w:rsid w:val="0063630D"/>
    <w:rsid w:val="00646E9B"/>
    <w:rsid w:val="00656764"/>
    <w:rsid w:val="006602EF"/>
    <w:rsid w:val="0066428A"/>
    <w:rsid w:val="006667D7"/>
    <w:rsid w:val="0068558B"/>
    <w:rsid w:val="006924BA"/>
    <w:rsid w:val="006955F2"/>
    <w:rsid w:val="00696960"/>
    <w:rsid w:val="006A327B"/>
    <w:rsid w:val="006A4F75"/>
    <w:rsid w:val="006B0744"/>
    <w:rsid w:val="006B1D65"/>
    <w:rsid w:val="006B3E76"/>
    <w:rsid w:val="006C4C02"/>
    <w:rsid w:val="006D1E37"/>
    <w:rsid w:val="006E1E3A"/>
    <w:rsid w:val="006F6651"/>
    <w:rsid w:val="006F71CB"/>
    <w:rsid w:val="006F7282"/>
    <w:rsid w:val="0070783E"/>
    <w:rsid w:val="00710A3F"/>
    <w:rsid w:val="007116B4"/>
    <w:rsid w:val="00713A79"/>
    <w:rsid w:val="00720D75"/>
    <w:rsid w:val="00733800"/>
    <w:rsid w:val="00742FC0"/>
    <w:rsid w:val="0075120C"/>
    <w:rsid w:val="00751E4C"/>
    <w:rsid w:val="00754B56"/>
    <w:rsid w:val="007633B1"/>
    <w:rsid w:val="0077387B"/>
    <w:rsid w:val="007779CA"/>
    <w:rsid w:val="0078174F"/>
    <w:rsid w:val="00782648"/>
    <w:rsid w:val="00782E4D"/>
    <w:rsid w:val="00784838"/>
    <w:rsid w:val="007910C6"/>
    <w:rsid w:val="007925A4"/>
    <w:rsid w:val="007930DC"/>
    <w:rsid w:val="00793A61"/>
    <w:rsid w:val="007A7E40"/>
    <w:rsid w:val="007B409A"/>
    <w:rsid w:val="007B4BE8"/>
    <w:rsid w:val="007B6478"/>
    <w:rsid w:val="007B6F04"/>
    <w:rsid w:val="007B7F68"/>
    <w:rsid w:val="007C58C5"/>
    <w:rsid w:val="007C712D"/>
    <w:rsid w:val="007D2947"/>
    <w:rsid w:val="007D3B60"/>
    <w:rsid w:val="007E2F44"/>
    <w:rsid w:val="007E7A4D"/>
    <w:rsid w:val="007F30BA"/>
    <w:rsid w:val="007F61B8"/>
    <w:rsid w:val="007F6868"/>
    <w:rsid w:val="008040A6"/>
    <w:rsid w:val="00806141"/>
    <w:rsid w:val="00827C41"/>
    <w:rsid w:val="00837100"/>
    <w:rsid w:val="00840057"/>
    <w:rsid w:val="008467E4"/>
    <w:rsid w:val="0085075F"/>
    <w:rsid w:val="008528C5"/>
    <w:rsid w:val="00852C5F"/>
    <w:rsid w:val="008532E2"/>
    <w:rsid w:val="00854233"/>
    <w:rsid w:val="00857ED4"/>
    <w:rsid w:val="00870612"/>
    <w:rsid w:val="008738CA"/>
    <w:rsid w:val="008766AB"/>
    <w:rsid w:val="00880E0E"/>
    <w:rsid w:val="008819BC"/>
    <w:rsid w:val="008916BC"/>
    <w:rsid w:val="00896BBC"/>
    <w:rsid w:val="00897302"/>
    <w:rsid w:val="008A2CF0"/>
    <w:rsid w:val="008A3019"/>
    <w:rsid w:val="008A6B2B"/>
    <w:rsid w:val="008A7CDA"/>
    <w:rsid w:val="008B7DE9"/>
    <w:rsid w:val="008D2505"/>
    <w:rsid w:val="008E047B"/>
    <w:rsid w:val="008E09DE"/>
    <w:rsid w:val="008F59FF"/>
    <w:rsid w:val="00901266"/>
    <w:rsid w:val="00902392"/>
    <w:rsid w:val="00904917"/>
    <w:rsid w:val="00905582"/>
    <w:rsid w:val="00907670"/>
    <w:rsid w:val="009136E0"/>
    <w:rsid w:val="009151EA"/>
    <w:rsid w:val="009208ED"/>
    <w:rsid w:val="00923290"/>
    <w:rsid w:val="00930628"/>
    <w:rsid w:val="00930ADE"/>
    <w:rsid w:val="00936048"/>
    <w:rsid w:val="00941AA5"/>
    <w:rsid w:val="00941B59"/>
    <w:rsid w:val="00942662"/>
    <w:rsid w:val="0094314F"/>
    <w:rsid w:val="0094754E"/>
    <w:rsid w:val="009475A5"/>
    <w:rsid w:val="009530FB"/>
    <w:rsid w:val="00957E85"/>
    <w:rsid w:val="00960886"/>
    <w:rsid w:val="00961121"/>
    <w:rsid w:val="00961EF9"/>
    <w:rsid w:val="00970BDB"/>
    <w:rsid w:val="0097218F"/>
    <w:rsid w:val="009731B5"/>
    <w:rsid w:val="00975F6A"/>
    <w:rsid w:val="009818D8"/>
    <w:rsid w:val="0098236F"/>
    <w:rsid w:val="00985032"/>
    <w:rsid w:val="00985788"/>
    <w:rsid w:val="00990A79"/>
    <w:rsid w:val="00990E3B"/>
    <w:rsid w:val="00995651"/>
    <w:rsid w:val="009A5237"/>
    <w:rsid w:val="009A54CD"/>
    <w:rsid w:val="009B70CF"/>
    <w:rsid w:val="009B7AF8"/>
    <w:rsid w:val="009C6981"/>
    <w:rsid w:val="009C7CDF"/>
    <w:rsid w:val="009D0D70"/>
    <w:rsid w:val="009D467E"/>
    <w:rsid w:val="009E3D6B"/>
    <w:rsid w:val="009E66F3"/>
    <w:rsid w:val="009F5260"/>
    <w:rsid w:val="009F6373"/>
    <w:rsid w:val="00A00166"/>
    <w:rsid w:val="00A06E5A"/>
    <w:rsid w:val="00A137D9"/>
    <w:rsid w:val="00A26D09"/>
    <w:rsid w:val="00A27F0A"/>
    <w:rsid w:val="00A305B2"/>
    <w:rsid w:val="00A422EF"/>
    <w:rsid w:val="00A43406"/>
    <w:rsid w:val="00A47B3A"/>
    <w:rsid w:val="00A52184"/>
    <w:rsid w:val="00A56CEA"/>
    <w:rsid w:val="00A6253E"/>
    <w:rsid w:val="00A64CA3"/>
    <w:rsid w:val="00A67153"/>
    <w:rsid w:val="00A75930"/>
    <w:rsid w:val="00A80754"/>
    <w:rsid w:val="00A809B6"/>
    <w:rsid w:val="00A85B40"/>
    <w:rsid w:val="00A85E13"/>
    <w:rsid w:val="00A867AD"/>
    <w:rsid w:val="00A93386"/>
    <w:rsid w:val="00A937A4"/>
    <w:rsid w:val="00A93F8F"/>
    <w:rsid w:val="00A95E9B"/>
    <w:rsid w:val="00A97856"/>
    <w:rsid w:val="00AA059D"/>
    <w:rsid w:val="00AA2D21"/>
    <w:rsid w:val="00AC0C1D"/>
    <w:rsid w:val="00AC39CC"/>
    <w:rsid w:val="00AC4D1B"/>
    <w:rsid w:val="00AD0102"/>
    <w:rsid w:val="00AD2370"/>
    <w:rsid w:val="00AD44B0"/>
    <w:rsid w:val="00AD451D"/>
    <w:rsid w:val="00AE1D7A"/>
    <w:rsid w:val="00AE397B"/>
    <w:rsid w:val="00AE3CDE"/>
    <w:rsid w:val="00AE6984"/>
    <w:rsid w:val="00AF68C7"/>
    <w:rsid w:val="00B04B7F"/>
    <w:rsid w:val="00B15F62"/>
    <w:rsid w:val="00B17095"/>
    <w:rsid w:val="00B20914"/>
    <w:rsid w:val="00B22D9B"/>
    <w:rsid w:val="00B35794"/>
    <w:rsid w:val="00B37976"/>
    <w:rsid w:val="00B417B8"/>
    <w:rsid w:val="00B46696"/>
    <w:rsid w:val="00B47F8E"/>
    <w:rsid w:val="00B51394"/>
    <w:rsid w:val="00B54B7C"/>
    <w:rsid w:val="00B67AE7"/>
    <w:rsid w:val="00B7489B"/>
    <w:rsid w:val="00B76CBD"/>
    <w:rsid w:val="00B84804"/>
    <w:rsid w:val="00B85221"/>
    <w:rsid w:val="00B93CA4"/>
    <w:rsid w:val="00B95803"/>
    <w:rsid w:val="00B972F2"/>
    <w:rsid w:val="00BA0108"/>
    <w:rsid w:val="00BA093F"/>
    <w:rsid w:val="00BA09D0"/>
    <w:rsid w:val="00BA0AD5"/>
    <w:rsid w:val="00BA455F"/>
    <w:rsid w:val="00BA7AB3"/>
    <w:rsid w:val="00BA7F8A"/>
    <w:rsid w:val="00BB112A"/>
    <w:rsid w:val="00BB14D7"/>
    <w:rsid w:val="00BB28F0"/>
    <w:rsid w:val="00BB2C36"/>
    <w:rsid w:val="00BB4BBD"/>
    <w:rsid w:val="00BD0780"/>
    <w:rsid w:val="00BD1AC4"/>
    <w:rsid w:val="00BD4D22"/>
    <w:rsid w:val="00BD5333"/>
    <w:rsid w:val="00BD7BA0"/>
    <w:rsid w:val="00BE16DB"/>
    <w:rsid w:val="00BE1862"/>
    <w:rsid w:val="00BF1513"/>
    <w:rsid w:val="00BF4F3C"/>
    <w:rsid w:val="00C03D44"/>
    <w:rsid w:val="00C057A3"/>
    <w:rsid w:val="00C06E3B"/>
    <w:rsid w:val="00C124FE"/>
    <w:rsid w:val="00C17B64"/>
    <w:rsid w:val="00C20752"/>
    <w:rsid w:val="00C22FE4"/>
    <w:rsid w:val="00C25824"/>
    <w:rsid w:val="00C26536"/>
    <w:rsid w:val="00C32897"/>
    <w:rsid w:val="00C420A5"/>
    <w:rsid w:val="00C45D55"/>
    <w:rsid w:val="00C4662F"/>
    <w:rsid w:val="00C47CBF"/>
    <w:rsid w:val="00C54F3F"/>
    <w:rsid w:val="00C63825"/>
    <w:rsid w:val="00C70171"/>
    <w:rsid w:val="00C8387F"/>
    <w:rsid w:val="00C948DD"/>
    <w:rsid w:val="00C95B7B"/>
    <w:rsid w:val="00C96504"/>
    <w:rsid w:val="00C96823"/>
    <w:rsid w:val="00CA1D21"/>
    <w:rsid w:val="00CA2D12"/>
    <w:rsid w:val="00CA4296"/>
    <w:rsid w:val="00CA60A2"/>
    <w:rsid w:val="00CB3D47"/>
    <w:rsid w:val="00CB4D8F"/>
    <w:rsid w:val="00CC30EE"/>
    <w:rsid w:val="00CD483D"/>
    <w:rsid w:val="00CD6AE3"/>
    <w:rsid w:val="00CD7F6E"/>
    <w:rsid w:val="00CE1B0E"/>
    <w:rsid w:val="00D05393"/>
    <w:rsid w:val="00D06FA4"/>
    <w:rsid w:val="00D106ED"/>
    <w:rsid w:val="00D11229"/>
    <w:rsid w:val="00D12693"/>
    <w:rsid w:val="00D13604"/>
    <w:rsid w:val="00D15876"/>
    <w:rsid w:val="00D16297"/>
    <w:rsid w:val="00D174A5"/>
    <w:rsid w:val="00D20AC6"/>
    <w:rsid w:val="00D215F3"/>
    <w:rsid w:val="00D25E5E"/>
    <w:rsid w:val="00D32C8C"/>
    <w:rsid w:val="00D34B73"/>
    <w:rsid w:val="00D539D3"/>
    <w:rsid w:val="00D54A33"/>
    <w:rsid w:val="00D559B1"/>
    <w:rsid w:val="00D55A85"/>
    <w:rsid w:val="00D57F43"/>
    <w:rsid w:val="00D6229C"/>
    <w:rsid w:val="00D6308F"/>
    <w:rsid w:val="00D661E7"/>
    <w:rsid w:val="00D66BB2"/>
    <w:rsid w:val="00D70673"/>
    <w:rsid w:val="00D71B84"/>
    <w:rsid w:val="00D732F6"/>
    <w:rsid w:val="00D745F0"/>
    <w:rsid w:val="00D77995"/>
    <w:rsid w:val="00D81DA7"/>
    <w:rsid w:val="00D86626"/>
    <w:rsid w:val="00D912BD"/>
    <w:rsid w:val="00D92A70"/>
    <w:rsid w:val="00DA386E"/>
    <w:rsid w:val="00DA4158"/>
    <w:rsid w:val="00DC4153"/>
    <w:rsid w:val="00DC531C"/>
    <w:rsid w:val="00DC5A2E"/>
    <w:rsid w:val="00DC6C66"/>
    <w:rsid w:val="00DF26E0"/>
    <w:rsid w:val="00DF272D"/>
    <w:rsid w:val="00DF3589"/>
    <w:rsid w:val="00DF60C4"/>
    <w:rsid w:val="00DF6C87"/>
    <w:rsid w:val="00E00D8D"/>
    <w:rsid w:val="00E047F0"/>
    <w:rsid w:val="00E110F0"/>
    <w:rsid w:val="00E11AAF"/>
    <w:rsid w:val="00E11B22"/>
    <w:rsid w:val="00E11B91"/>
    <w:rsid w:val="00E13F1F"/>
    <w:rsid w:val="00E14AFB"/>
    <w:rsid w:val="00E17352"/>
    <w:rsid w:val="00E240C8"/>
    <w:rsid w:val="00E25CAD"/>
    <w:rsid w:val="00E25D57"/>
    <w:rsid w:val="00E27D65"/>
    <w:rsid w:val="00E30126"/>
    <w:rsid w:val="00E31A22"/>
    <w:rsid w:val="00E3305D"/>
    <w:rsid w:val="00E351B9"/>
    <w:rsid w:val="00E41BD6"/>
    <w:rsid w:val="00E50CB2"/>
    <w:rsid w:val="00E53E63"/>
    <w:rsid w:val="00E53F61"/>
    <w:rsid w:val="00E6277B"/>
    <w:rsid w:val="00E66D7D"/>
    <w:rsid w:val="00E672A7"/>
    <w:rsid w:val="00E71263"/>
    <w:rsid w:val="00E829C7"/>
    <w:rsid w:val="00E82D5B"/>
    <w:rsid w:val="00E861DC"/>
    <w:rsid w:val="00E9347E"/>
    <w:rsid w:val="00E93ED4"/>
    <w:rsid w:val="00E96D4F"/>
    <w:rsid w:val="00E97721"/>
    <w:rsid w:val="00E97AAC"/>
    <w:rsid w:val="00E97F89"/>
    <w:rsid w:val="00EB442A"/>
    <w:rsid w:val="00ED22B6"/>
    <w:rsid w:val="00EE00BE"/>
    <w:rsid w:val="00EE4799"/>
    <w:rsid w:val="00EF5368"/>
    <w:rsid w:val="00EF6274"/>
    <w:rsid w:val="00EF6885"/>
    <w:rsid w:val="00EF6B1C"/>
    <w:rsid w:val="00F0040B"/>
    <w:rsid w:val="00F172AC"/>
    <w:rsid w:val="00F232F1"/>
    <w:rsid w:val="00F2526D"/>
    <w:rsid w:val="00F3225C"/>
    <w:rsid w:val="00F34392"/>
    <w:rsid w:val="00F34EBD"/>
    <w:rsid w:val="00F35023"/>
    <w:rsid w:val="00F41A94"/>
    <w:rsid w:val="00F56247"/>
    <w:rsid w:val="00F610F7"/>
    <w:rsid w:val="00F61277"/>
    <w:rsid w:val="00F73760"/>
    <w:rsid w:val="00F7718F"/>
    <w:rsid w:val="00F814E0"/>
    <w:rsid w:val="00F8180D"/>
    <w:rsid w:val="00F8560C"/>
    <w:rsid w:val="00F979AF"/>
    <w:rsid w:val="00FA6837"/>
    <w:rsid w:val="00FB3D9F"/>
    <w:rsid w:val="00FB73AF"/>
    <w:rsid w:val="00FC5F20"/>
    <w:rsid w:val="00FC5FEE"/>
    <w:rsid w:val="00FD1BF9"/>
    <w:rsid w:val="00FD27B2"/>
    <w:rsid w:val="00FD2F2E"/>
    <w:rsid w:val="00FD4FA3"/>
    <w:rsid w:val="00FE4862"/>
    <w:rsid w:val="00FE4C53"/>
    <w:rsid w:val="00FF0455"/>
    <w:rsid w:val="0199BEFE"/>
    <w:rsid w:val="01FD51C9"/>
    <w:rsid w:val="02FEE9DD"/>
    <w:rsid w:val="03D9FB93"/>
    <w:rsid w:val="085A9004"/>
    <w:rsid w:val="09F23070"/>
    <w:rsid w:val="0AAF5AA1"/>
    <w:rsid w:val="0B2C8407"/>
    <w:rsid w:val="0BEC1CD4"/>
    <w:rsid w:val="0ECEABB4"/>
    <w:rsid w:val="0EE626E6"/>
    <w:rsid w:val="107C76FE"/>
    <w:rsid w:val="115964DC"/>
    <w:rsid w:val="12DC0CE0"/>
    <w:rsid w:val="136A8A93"/>
    <w:rsid w:val="13B417C0"/>
    <w:rsid w:val="1442474C"/>
    <w:rsid w:val="1477DD41"/>
    <w:rsid w:val="151D8DCA"/>
    <w:rsid w:val="1572F612"/>
    <w:rsid w:val="16EA43CF"/>
    <w:rsid w:val="1C809241"/>
    <w:rsid w:val="1C9C1783"/>
    <w:rsid w:val="1D76B219"/>
    <w:rsid w:val="1E177BBC"/>
    <w:rsid w:val="20454EAB"/>
    <w:rsid w:val="20C980CD"/>
    <w:rsid w:val="21189144"/>
    <w:rsid w:val="216F88A6"/>
    <w:rsid w:val="22E0F5D3"/>
    <w:rsid w:val="23885A9D"/>
    <w:rsid w:val="29503757"/>
    <w:rsid w:val="2A124203"/>
    <w:rsid w:val="2E23A87A"/>
    <w:rsid w:val="32471EA9"/>
    <w:rsid w:val="33281082"/>
    <w:rsid w:val="34A9E16C"/>
    <w:rsid w:val="34AC125B"/>
    <w:rsid w:val="34EFD4B3"/>
    <w:rsid w:val="3586ACF1"/>
    <w:rsid w:val="365A244A"/>
    <w:rsid w:val="371832E7"/>
    <w:rsid w:val="38FDADAF"/>
    <w:rsid w:val="3A40F5B7"/>
    <w:rsid w:val="3B39D141"/>
    <w:rsid w:val="3D3EB43E"/>
    <w:rsid w:val="3E96BCA0"/>
    <w:rsid w:val="3ED3423D"/>
    <w:rsid w:val="442B9FFC"/>
    <w:rsid w:val="44B5A67F"/>
    <w:rsid w:val="45795DF3"/>
    <w:rsid w:val="459CD0BB"/>
    <w:rsid w:val="45C7705D"/>
    <w:rsid w:val="48D03552"/>
    <w:rsid w:val="48D5AB05"/>
    <w:rsid w:val="4D4737A2"/>
    <w:rsid w:val="4F36CBB6"/>
    <w:rsid w:val="4FA59460"/>
    <w:rsid w:val="4FF93CB3"/>
    <w:rsid w:val="502F886E"/>
    <w:rsid w:val="510F80D4"/>
    <w:rsid w:val="53DCB509"/>
    <w:rsid w:val="542D3DE8"/>
    <w:rsid w:val="550C209F"/>
    <w:rsid w:val="55C9C99A"/>
    <w:rsid w:val="55E2F1F7"/>
    <w:rsid w:val="58295F7C"/>
    <w:rsid w:val="5DA4DE0D"/>
    <w:rsid w:val="5F40AE6E"/>
    <w:rsid w:val="6030051D"/>
    <w:rsid w:val="60EC3196"/>
    <w:rsid w:val="634ACB65"/>
    <w:rsid w:val="63F89A4F"/>
    <w:rsid w:val="6502F741"/>
    <w:rsid w:val="66D3B057"/>
    <w:rsid w:val="674BC053"/>
    <w:rsid w:val="6772F78F"/>
    <w:rsid w:val="6789FE19"/>
    <w:rsid w:val="67DDE375"/>
    <w:rsid w:val="6A01CD39"/>
    <w:rsid w:val="6A43BEAC"/>
    <w:rsid w:val="6A844EE6"/>
    <w:rsid w:val="6AB5EE3D"/>
    <w:rsid w:val="6ACF169A"/>
    <w:rsid w:val="6B74C723"/>
    <w:rsid w:val="6DF4C509"/>
    <w:rsid w:val="70F59F8A"/>
    <w:rsid w:val="71E6658C"/>
    <w:rsid w:val="722495B2"/>
    <w:rsid w:val="72C65DF2"/>
    <w:rsid w:val="7370FB16"/>
    <w:rsid w:val="738B5CFB"/>
    <w:rsid w:val="74622E53"/>
    <w:rsid w:val="75AAF179"/>
    <w:rsid w:val="767AF542"/>
    <w:rsid w:val="7799CF15"/>
    <w:rsid w:val="7806F9F4"/>
    <w:rsid w:val="787CF2FC"/>
    <w:rsid w:val="7AB0B368"/>
    <w:rsid w:val="7BA921A1"/>
    <w:rsid w:val="7CA34CCB"/>
    <w:rsid w:val="7CBCCB0D"/>
    <w:rsid w:val="7E03B2C9"/>
    <w:rsid w:val="7F595E4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9630A"/>
  <w15:chartTrackingRefBased/>
  <w15:docId w15:val="{0376EEC5-A904-4A78-AE72-8B38265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F0"/>
    <w:pPr>
      <w:spacing w:after="0" w:line="240" w:lineRule="auto"/>
    </w:pPr>
    <w:rPr>
      <w:rFonts w:ascii="Arial" w:hAnsi="Arial"/>
      <w:color w:val="000000" w:themeColor="text1"/>
      <w:szCs w:val="24"/>
    </w:rPr>
  </w:style>
  <w:style w:type="paragraph" w:styleId="Rubrik1">
    <w:name w:val="heading 1"/>
    <w:basedOn w:val="Normal"/>
    <w:next w:val="Normal"/>
    <w:link w:val="Rubrik1Char"/>
    <w:autoRedefine/>
    <w:uiPriority w:val="9"/>
    <w:qFormat/>
    <w:rsid w:val="00CB4D8F"/>
    <w:pPr>
      <w:autoSpaceDE w:val="0"/>
      <w:autoSpaceDN w:val="0"/>
      <w:adjustRightInd w:val="0"/>
      <w:textAlignment w:val="center"/>
      <w:outlineLvl w:val="0"/>
    </w:pPr>
    <w:rPr>
      <w:rFonts w:cs="Arial"/>
      <w:b/>
      <w:bCs/>
      <w:color w:val="auto"/>
      <w:sz w:val="44"/>
      <w:szCs w:val="48"/>
    </w:rPr>
  </w:style>
  <w:style w:type="paragraph" w:styleId="Rubrik2">
    <w:name w:val="heading 2"/>
    <w:basedOn w:val="Normal"/>
    <w:next w:val="Normal"/>
    <w:link w:val="Rubrik2Char"/>
    <w:uiPriority w:val="9"/>
    <w:unhideWhenUsed/>
    <w:qFormat/>
    <w:rsid w:val="00E047F0"/>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E047F0"/>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E047F0"/>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D8F"/>
    <w:rPr>
      <w:rFonts w:ascii="Arial" w:hAnsi="Arial" w:cs="Arial"/>
      <w:b/>
      <w:bCs/>
      <w:sz w:val="44"/>
      <w:szCs w:val="48"/>
    </w:rPr>
  </w:style>
  <w:style w:type="character" w:customStyle="1" w:styleId="Rubrik2Char">
    <w:name w:val="Rubrik 2 Char"/>
    <w:basedOn w:val="Standardstycketeckensnitt"/>
    <w:link w:val="Rubrik2"/>
    <w:uiPriority w:val="9"/>
    <w:rsid w:val="00E047F0"/>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E047F0"/>
    <w:rPr>
      <w:rFonts w:ascii="Arial" w:eastAsiaTheme="majorEastAsia" w:hAnsi="Arial" w:cstheme="majorBidi"/>
      <w:b/>
      <w:color w:val="000000" w:themeColor="text1"/>
      <w:sz w:val="32"/>
      <w:szCs w:val="24"/>
    </w:rPr>
  </w:style>
  <w:style w:type="character" w:customStyle="1" w:styleId="Rubrik4Char">
    <w:name w:val="Rubrik 4 Char"/>
    <w:basedOn w:val="Standardstycketeckensnitt"/>
    <w:link w:val="Rubrik4"/>
    <w:uiPriority w:val="9"/>
    <w:rsid w:val="00E047F0"/>
    <w:rPr>
      <w:rFonts w:ascii="Arial" w:eastAsiaTheme="majorEastAsia" w:hAnsi="Arial" w:cstheme="majorBidi"/>
      <w:b/>
      <w:iCs/>
      <w:color w:val="000000" w:themeColor="text1"/>
      <w:sz w:val="24"/>
      <w:szCs w:val="24"/>
    </w:rPr>
  </w:style>
  <w:style w:type="paragraph" w:styleId="Sidhuvud">
    <w:name w:val="header"/>
    <w:basedOn w:val="Normal"/>
    <w:link w:val="SidhuvudChar"/>
    <w:uiPriority w:val="99"/>
    <w:unhideWhenUsed/>
    <w:rsid w:val="00E047F0"/>
    <w:pPr>
      <w:tabs>
        <w:tab w:val="center" w:pos="4536"/>
        <w:tab w:val="right" w:pos="9072"/>
      </w:tabs>
    </w:pPr>
  </w:style>
  <w:style w:type="character" w:customStyle="1" w:styleId="SidhuvudChar">
    <w:name w:val="Sidhuvud Char"/>
    <w:basedOn w:val="Standardstycketeckensnitt"/>
    <w:link w:val="Sidhuvud"/>
    <w:uiPriority w:val="99"/>
    <w:rsid w:val="00E047F0"/>
    <w:rPr>
      <w:rFonts w:ascii="Arial" w:hAnsi="Arial"/>
      <w:color w:val="000000" w:themeColor="text1"/>
      <w:szCs w:val="24"/>
    </w:rPr>
  </w:style>
  <w:style w:type="paragraph" w:styleId="Sidfot">
    <w:name w:val="footer"/>
    <w:basedOn w:val="Normal"/>
    <w:link w:val="SidfotChar"/>
    <w:uiPriority w:val="99"/>
    <w:unhideWhenUsed/>
    <w:rsid w:val="00E047F0"/>
    <w:pPr>
      <w:tabs>
        <w:tab w:val="center" w:pos="4536"/>
        <w:tab w:val="right" w:pos="9072"/>
      </w:tabs>
    </w:pPr>
  </w:style>
  <w:style w:type="character" w:customStyle="1" w:styleId="SidfotChar">
    <w:name w:val="Sidfot Char"/>
    <w:basedOn w:val="Standardstycketeckensnitt"/>
    <w:link w:val="Sidfot"/>
    <w:uiPriority w:val="99"/>
    <w:rsid w:val="00E047F0"/>
    <w:rPr>
      <w:rFonts w:ascii="Arial" w:hAnsi="Arial"/>
      <w:color w:val="000000" w:themeColor="text1"/>
      <w:szCs w:val="24"/>
    </w:rPr>
  </w:style>
  <w:style w:type="character" w:styleId="Sidnummer">
    <w:name w:val="page number"/>
    <w:basedOn w:val="Standardstycketeckensnitt"/>
    <w:uiPriority w:val="99"/>
    <w:semiHidden/>
    <w:unhideWhenUsed/>
    <w:rsid w:val="00E047F0"/>
  </w:style>
  <w:style w:type="paragraph" w:styleId="Liststycke">
    <w:name w:val="List Paragraph"/>
    <w:basedOn w:val="Normal"/>
    <w:uiPriority w:val="34"/>
    <w:qFormat/>
    <w:rsid w:val="00E047F0"/>
    <w:pPr>
      <w:ind w:left="720"/>
      <w:contextualSpacing/>
    </w:pPr>
  </w:style>
  <w:style w:type="character" w:styleId="Kommentarsreferens">
    <w:name w:val="annotation reference"/>
    <w:basedOn w:val="Standardstycketeckensnitt"/>
    <w:uiPriority w:val="99"/>
    <w:semiHidden/>
    <w:unhideWhenUsed/>
    <w:rsid w:val="000138FE"/>
    <w:rPr>
      <w:sz w:val="16"/>
      <w:szCs w:val="16"/>
    </w:rPr>
  </w:style>
  <w:style w:type="paragraph" w:styleId="Kommentarer">
    <w:name w:val="annotation text"/>
    <w:basedOn w:val="Normal"/>
    <w:link w:val="KommentarerChar"/>
    <w:uiPriority w:val="99"/>
    <w:unhideWhenUsed/>
    <w:rsid w:val="000138FE"/>
    <w:rPr>
      <w:sz w:val="20"/>
      <w:szCs w:val="20"/>
    </w:rPr>
  </w:style>
  <w:style w:type="character" w:customStyle="1" w:styleId="KommentarerChar">
    <w:name w:val="Kommentarer Char"/>
    <w:basedOn w:val="Standardstycketeckensnitt"/>
    <w:link w:val="Kommentarer"/>
    <w:uiPriority w:val="99"/>
    <w:rsid w:val="000138FE"/>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0138FE"/>
    <w:rPr>
      <w:b/>
      <w:bCs/>
    </w:rPr>
  </w:style>
  <w:style w:type="character" w:customStyle="1" w:styleId="KommentarsmneChar">
    <w:name w:val="Kommentarsämne Char"/>
    <w:basedOn w:val="KommentarerChar"/>
    <w:link w:val="Kommentarsmne"/>
    <w:uiPriority w:val="99"/>
    <w:semiHidden/>
    <w:rsid w:val="000138FE"/>
    <w:rPr>
      <w:rFonts w:ascii="Arial" w:hAnsi="Arial"/>
      <w:b/>
      <w:bCs/>
      <w:color w:val="000000" w:themeColor="text1"/>
      <w:sz w:val="20"/>
      <w:szCs w:val="20"/>
    </w:rPr>
  </w:style>
  <w:style w:type="paragraph" w:styleId="Ballongtext">
    <w:name w:val="Balloon Text"/>
    <w:basedOn w:val="Normal"/>
    <w:link w:val="BallongtextChar"/>
    <w:uiPriority w:val="99"/>
    <w:semiHidden/>
    <w:unhideWhenUsed/>
    <w:rsid w:val="000138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138FE"/>
    <w:rPr>
      <w:rFonts w:ascii="Segoe UI" w:hAnsi="Segoe UI" w:cs="Segoe UI"/>
      <w:color w:val="000000" w:themeColor="text1"/>
      <w:sz w:val="18"/>
      <w:szCs w:val="18"/>
    </w:rPr>
  </w:style>
  <w:style w:type="paragraph" w:styleId="Revision">
    <w:name w:val="Revision"/>
    <w:hidden/>
    <w:uiPriority w:val="99"/>
    <w:semiHidden/>
    <w:rsid w:val="00C26536"/>
    <w:pPr>
      <w:spacing w:after="0" w:line="240" w:lineRule="auto"/>
    </w:pPr>
    <w:rPr>
      <w:rFonts w:ascii="Arial" w:hAnsi="Arial"/>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0072">
      <w:bodyDiv w:val="1"/>
      <w:marLeft w:val="0"/>
      <w:marRight w:val="0"/>
      <w:marTop w:val="0"/>
      <w:marBottom w:val="0"/>
      <w:divBdr>
        <w:top w:val="none" w:sz="0" w:space="0" w:color="auto"/>
        <w:left w:val="none" w:sz="0" w:space="0" w:color="auto"/>
        <w:bottom w:val="none" w:sz="0" w:space="0" w:color="auto"/>
        <w:right w:val="none" w:sz="0" w:space="0" w:color="auto"/>
      </w:divBdr>
    </w:div>
    <w:div w:id="998145506">
      <w:bodyDiv w:val="1"/>
      <w:marLeft w:val="0"/>
      <w:marRight w:val="0"/>
      <w:marTop w:val="0"/>
      <w:marBottom w:val="0"/>
      <w:divBdr>
        <w:top w:val="none" w:sz="0" w:space="0" w:color="auto"/>
        <w:left w:val="none" w:sz="0" w:space="0" w:color="auto"/>
        <w:bottom w:val="none" w:sz="0" w:space="0" w:color="auto"/>
        <w:right w:val="none" w:sz="0" w:space="0" w:color="auto"/>
      </w:divBdr>
    </w:div>
    <w:div w:id="20492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2995</Words>
  <Characters>15878</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Lindkvist</dc:creator>
  <cp:keywords/>
  <dc:description/>
  <cp:lastModifiedBy>Linander Greger</cp:lastModifiedBy>
  <cp:revision>2</cp:revision>
  <cp:lastPrinted>2021-08-27T12:00:00Z</cp:lastPrinted>
  <dcterms:created xsi:type="dcterms:W3CDTF">2021-08-31T13:29:00Z</dcterms:created>
  <dcterms:modified xsi:type="dcterms:W3CDTF">2021-08-31T13:29:00Z</dcterms:modified>
</cp:coreProperties>
</file>